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136E8C" w:rsidRDefault="00136E8C">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136E8C" w:rsidRDefault="00136E8C">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136E8C" w:rsidRDefault="00136E8C">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proofErr w:type="spellStart"/>
      <w:r w:rsidRPr="004A31EB">
        <w:rPr>
          <w:b/>
          <w:sz w:val="32"/>
          <w:szCs w:val="32"/>
        </w:rPr>
        <w:t>Intramuros</w:t>
      </w:r>
      <w:proofErr w:type="spellEnd"/>
      <w:r w:rsidRPr="004A31EB">
        <w:rPr>
          <w:b/>
          <w:sz w:val="32"/>
          <w:szCs w:val="32"/>
        </w:rPr>
        <w:t>,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7511C88"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2A56EFC"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B5995C"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7AFC56"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1E088C"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BD5F567"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4ECEF4B"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91215E" w:rsidRDefault="00C365CB" w:rsidP="00C365CB">
      <w:pPr>
        <w:suppressAutoHyphens/>
        <w:rPr>
          <w:rFonts w:ascii="Arial" w:hAnsi="Arial" w:cs="Arial"/>
          <w:b/>
          <w:sz w:val="28"/>
          <w:szCs w:val="28"/>
        </w:rPr>
      </w:pPr>
    </w:p>
    <w:p w14:paraId="4C9AD2A4" w14:textId="77777777" w:rsidR="007211F6" w:rsidRPr="008D21AE" w:rsidRDefault="00C365CB" w:rsidP="007211F6">
      <w:pPr>
        <w:pStyle w:val="ListParagraph1"/>
        <w:ind w:left="360"/>
        <w:jc w:val="both"/>
        <w:rPr>
          <w:rFonts w:ascii="Arial" w:hAnsi="Arial" w:cs="Arial"/>
          <w:lang w:val="en-PH"/>
        </w:rPr>
      </w:pPr>
      <w:r w:rsidRPr="0091215E">
        <w:rPr>
          <w:rFonts w:ascii="Arial" w:hAnsi="Arial" w:cs="Arial"/>
          <w:b/>
          <w:sz w:val="28"/>
          <w:szCs w:val="28"/>
        </w:rPr>
        <w:t xml:space="preserve">TITLE:  </w:t>
      </w:r>
      <w:r w:rsidRPr="0091215E">
        <w:rPr>
          <w:rFonts w:ascii="Arial" w:hAnsi="Arial" w:cs="Arial"/>
          <w:b/>
          <w:sz w:val="28"/>
          <w:szCs w:val="28"/>
        </w:rPr>
        <w:tab/>
      </w:r>
      <w:bookmarkStart w:id="1" w:name="_Hlk51320386"/>
      <w:r w:rsidR="007211F6" w:rsidRPr="007211F6">
        <w:rPr>
          <w:rFonts w:ascii="Arial" w:hAnsi="Arial" w:cs="Arial"/>
          <w:b/>
          <w:sz w:val="28"/>
          <w:lang w:val="en-PH"/>
        </w:rPr>
        <w:t>Multiprotocol Label Switching (</w:t>
      </w:r>
      <w:r w:rsidR="007211F6" w:rsidRPr="007211F6">
        <w:rPr>
          <w:rFonts w:ascii="Arial" w:hAnsi="Arial" w:cs="Arial"/>
          <w:b/>
          <w:bCs/>
          <w:sz w:val="28"/>
          <w:lang w:val="en-PH"/>
        </w:rPr>
        <w:t>MPLS</w:t>
      </w:r>
      <w:r w:rsidR="007211F6" w:rsidRPr="007211F6">
        <w:rPr>
          <w:rFonts w:ascii="Arial" w:hAnsi="Arial" w:cs="Arial"/>
          <w:b/>
          <w:sz w:val="28"/>
          <w:lang w:val="en-PH"/>
        </w:rPr>
        <w:t xml:space="preserve">) Virtual Private Network (VPN) or </w:t>
      </w:r>
      <w:r w:rsidR="007211F6" w:rsidRPr="007211F6">
        <w:rPr>
          <w:rFonts w:ascii="Arial" w:hAnsi="Arial" w:cs="Arial"/>
          <w:b/>
          <w:sz w:val="28"/>
        </w:rPr>
        <w:t>MPLS VPN and Internet Service Subscriptions Renewal for the Bureau of the Treasury Regional Offices (</w:t>
      </w:r>
      <w:proofErr w:type="spellStart"/>
      <w:r w:rsidR="007211F6" w:rsidRPr="007211F6">
        <w:rPr>
          <w:rFonts w:ascii="Arial" w:hAnsi="Arial" w:cs="Arial"/>
          <w:b/>
          <w:sz w:val="28"/>
        </w:rPr>
        <w:t>BTr</w:t>
      </w:r>
      <w:proofErr w:type="spellEnd"/>
      <w:r w:rsidR="007211F6" w:rsidRPr="007211F6">
        <w:rPr>
          <w:rFonts w:ascii="Arial" w:hAnsi="Arial" w:cs="Arial"/>
          <w:b/>
          <w:sz w:val="28"/>
        </w:rPr>
        <w:t>-RO</w:t>
      </w:r>
      <w:r w:rsidR="007211F6" w:rsidRPr="007211F6">
        <w:rPr>
          <w:rFonts w:ascii="Arial" w:hAnsi="Arial" w:cs="Arial"/>
          <w:b/>
          <w:sz w:val="28"/>
          <w:lang w:val="en-PH"/>
        </w:rPr>
        <w:t>)</w:t>
      </w:r>
      <w:bookmarkEnd w:id="1"/>
    </w:p>
    <w:p w14:paraId="6F31D7CC" w14:textId="11BAF6CD" w:rsidR="00455B6D" w:rsidRPr="00455B6D" w:rsidRDefault="00455B6D" w:rsidP="00455B6D">
      <w:pPr>
        <w:ind w:left="2160" w:hanging="1440"/>
        <w:rPr>
          <w:rFonts w:ascii="Arial" w:hAnsi="Arial" w:cs="Arial"/>
          <w:b/>
          <w:sz w:val="28"/>
        </w:rPr>
      </w:pPr>
    </w:p>
    <w:p w14:paraId="6630951C" w14:textId="77777777" w:rsidR="00455B6D" w:rsidRDefault="00455B6D" w:rsidP="00455B6D">
      <w:pPr>
        <w:ind w:left="2160" w:hanging="1440"/>
        <w:rPr>
          <w:rFonts w:ascii="Calibri" w:hAnsi="Calibri" w:cs="Calibri"/>
        </w:rPr>
      </w:pPr>
    </w:p>
    <w:p w14:paraId="57D77FD2" w14:textId="08CB02AA" w:rsidR="0091215E" w:rsidRPr="0091215E" w:rsidRDefault="0091215E" w:rsidP="00136E8C">
      <w:pPr>
        <w:spacing w:after="120"/>
        <w:ind w:left="1440" w:right="-15" w:hanging="1440"/>
        <w:jc w:val="left"/>
        <w:rPr>
          <w:rFonts w:ascii="Arial" w:hAnsi="Arial" w:cs="Arial"/>
          <w:sz w:val="28"/>
          <w:szCs w:val="28"/>
        </w:rPr>
      </w:pPr>
    </w:p>
    <w:p w14:paraId="51C761A5" w14:textId="77777777" w:rsidR="00C365CB" w:rsidRPr="0091215E" w:rsidRDefault="00C365CB" w:rsidP="00136E8C">
      <w:pPr>
        <w:pStyle w:val="ListParagraph"/>
        <w:ind w:left="2160" w:hanging="1800"/>
        <w:jc w:val="left"/>
        <w:rPr>
          <w:rFonts w:ascii="Arial" w:hAnsi="Arial" w:cs="Arial"/>
          <w:b/>
          <w:sz w:val="28"/>
          <w:szCs w:val="28"/>
        </w:rPr>
      </w:pPr>
    </w:p>
    <w:p w14:paraId="3B202FE7" w14:textId="1E59A805" w:rsidR="00C365CB" w:rsidRPr="0091215E" w:rsidRDefault="00C365CB" w:rsidP="00455B6D">
      <w:pPr>
        <w:pStyle w:val="ListParagraph1"/>
        <w:ind w:left="0" w:firstLine="720"/>
        <w:rPr>
          <w:rFonts w:ascii="Arial" w:hAnsi="Arial" w:cs="Arial"/>
          <w:b/>
          <w:spacing w:val="-2"/>
          <w:sz w:val="28"/>
          <w:szCs w:val="28"/>
        </w:rPr>
      </w:pPr>
      <w:proofErr w:type="gramStart"/>
      <w:r w:rsidRPr="0091215E">
        <w:rPr>
          <w:rFonts w:ascii="Arial" w:hAnsi="Arial" w:cs="Arial"/>
          <w:b/>
          <w:sz w:val="28"/>
          <w:szCs w:val="28"/>
        </w:rPr>
        <w:t>ABC :</w:t>
      </w:r>
      <w:proofErr w:type="gramEnd"/>
      <w:r w:rsidRPr="0091215E">
        <w:rPr>
          <w:rFonts w:ascii="Arial" w:hAnsi="Arial" w:cs="Arial"/>
          <w:b/>
          <w:sz w:val="28"/>
          <w:szCs w:val="28"/>
        </w:rPr>
        <w:tab/>
      </w:r>
      <w:r w:rsidR="0091215E">
        <w:rPr>
          <w:rFonts w:ascii="Arial" w:hAnsi="Arial" w:cs="Arial"/>
          <w:b/>
          <w:sz w:val="28"/>
          <w:szCs w:val="28"/>
        </w:rPr>
        <w:t xml:space="preserve"> </w:t>
      </w:r>
      <w:r w:rsidRPr="0091215E">
        <w:rPr>
          <w:rFonts w:ascii="Arial" w:hAnsi="Arial" w:cs="Arial"/>
          <w:b/>
          <w:sz w:val="28"/>
          <w:szCs w:val="28"/>
        </w:rPr>
        <w:t>Php</w:t>
      </w:r>
      <w:r w:rsidR="007211F6">
        <w:rPr>
          <w:rFonts w:ascii="Arial" w:hAnsi="Arial" w:cs="Arial"/>
          <w:b/>
          <w:sz w:val="28"/>
          <w:szCs w:val="28"/>
        </w:rPr>
        <w:t>7</w:t>
      </w:r>
      <w:r w:rsidRPr="0091215E">
        <w:rPr>
          <w:rFonts w:ascii="Arial" w:hAnsi="Arial" w:cs="Arial"/>
          <w:b/>
          <w:sz w:val="28"/>
          <w:szCs w:val="28"/>
        </w:rPr>
        <w:t>,</w:t>
      </w:r>
      <w:r w:rsidR="007211F6">
        <w:rPr>
          <w:rFonts w:ascii="Arial" w:hAnsi="Arial" w:cs="Arial"/>
          <w:b/>
          <w:sz w:val="28"/>
          <w:szCs w:val="28"/>
        </w:rPr>
        <w:t>0</w:t>
      </w:r>
      <w:r w:rsidRPr="0091215E">
        <w:rPr>
          <w:rFonts w:ascii="Arial" w:hAnsi="Arial" w:cs="Arial"/>
          <w:b/>
          <w:sz w:val="28"/>
          <w:szCs w:val="28"/>
        </w:rPr>
        <w:t>00,000.00</w:t>
      </w:r>
    </w:p>
    <w:p w14:paraId="5CDA758D" w14:textId="77777777" w:rsidR="00C365CB" w:rsidRPr="0091215E"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7EC3AA22" w14:textId="18D1721B" w:rsidR="00C365CB" w:rsidRDefault="00C365CB" w:rsidP="00C365CB">
      <w:pPr>
        <w:suppressAutoHyphens/>
        <w:ind w:left="720" w:hanging="720"/>
        <w:jc w:val="center"/>
        <w:rPr>
          <w:rFonts w:ascii="Arial" w:hAnsi="Arial" w:cs="Arial"/>
          <w:spacing w:val="-2"/>
          <w:sz w:val="28"/>
          <w:szCs w:val="28"/>
        </w:rPr>
      </w:pPr>
      <w:r w:rsidRPr="004A31EB">
        <w:rPr>
          <w:rFonts w:ascii="Arial" w:hAnsi="Arial" w:cs="Arial"/>
          <w:spacing w:val="-2"/>
          <w:sz w:val="28"/>
          <w:szCs w:val="28"/>
        </w:rPr>
        <w:t xml:space="preserve">  </w:t>
      </w:r>
    </w:p>
    <w:p w14:paraId="3613423D" w14:textId="20B68C6D" w:rsidR="00C365CB" w:rsidRDefault="00C365CB" w:rsidP="00C365CB">
      <w:pPr>
        <w:suppressAutoHyphens/>
        <w:ind w:left="720" w:hanging="720"/>
        <w:jc w:val="center"/>
        <w:rPr>
          <w:rFonts w:ascii="Arial" w:hAnsi="Arial" w:cs="Arial"/>
          <w:spacing w:val="-2"/>
          <w:sz w:val="28"/>
          <w:szCs w:val="28"/>
        </w:rPr>
      </w:pPr>
    </w:p>
    <w:p w14:paraId="3362D802" w14:textId="547ABDA9"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7211F6">
        <w:rPr>
          <w:rFonts w:ascii="Arial" w:hAnsi="Arial" w:cs="Arial"/>
          <w:b/>
          <w:spacing w:val="-2"/>
          <w:sz w:val="28"/>
          <w:szCs w:val="28"/>
        </w:rPr>
        <w:t>6</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66067496" w:rsidR="00C365CB" w:rsidRDefault="00C365CB" w:rsidP="00C365CB">
      <w:pPr>
        <w:suppressAutoHyphens/>
        <w:ind w:left="720" w:hanging="720"/>
        <w:jc w:val="center"/>
        <w:rPr>
          <w:rFonts w:ascii="Arial" w:hAnsi="Arial" w:cs="Arial"/>
          <w:spacing w:val="-2"/>
          <w:sz w:val="18"/>
          <w:szCs w:val="32"/>
        </w:rPr>
      </w:pPr>
      <w:r>
        <w:rPr>
          <w:rFonts w:ascii="Arial" w:hAnsi="Arial" w:cs="Arial"/>
          <w:spacing w:val="-2"/>
          <w:sz w:val="18"/>
          <w:szCs w:val="32"/>
        </w:rPr>
        <w:t>December 2, 202</w:t>
      </w:r>
      <w:r w:rsidR="00813D85">
        <w:rPr>
          <w:rFonts w:ascii="Arial" w:hAnsi="Arial" w:cs="Arial"/>
          <w:spacing w:val="-2"/>
          <w:sz w:val="18"/>
          <w:szCs w:val="32"/>
        </w:rPr>
        <w:t>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147F2067" w:rsidR="00C365CB" w:rsidRDefault="00C365CB" w:rsidP="00C365CB">
      <w:pPr>
        <w:suppressAutoHyphens/>
        <w:jc w:val="center"/>
        <w:rPr>
          <w:b/>
          <w:sz w:val="22"/>
          <w:szCs w:val="32"/>
        </w:rPr>
      </w:pPr>
      <w:r>
        <w:rPr>
          <w:b/>
          <w:sz w:val="22"/>
          <w:szCs w:val="32"/>
        </w:rPr>
        <w:t xml:space="preserve">Sixth </w:t>
      </w:r>
      <w:r w:rsidRPr="00017B8D">
        <w:rPr>
          <w:b/>
          <w:sz w:val="22"/>
          <w:szCs w:val="32"/>
        </w:rPr>
        <w:t>Edition</w:t>
      </w:r>
    </w:p>
    <w:p w14:paraId="6C0AD746" w14:textId="280C3193" w:rsidR="0091215E" w:rsidRDefault="0091215E" w:rsidP="00C365CB">
      <w:pPr>
        <w:suppressAutoHyphens/>
        <w:jc w:val="center"/>
        <w:rPr>
          <w:b/>
          <w:sz w:val="22"/>
          <w:szCs w:val="32"/>
        </w:rPr>
      </w:pP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136E8C" w:rsidRDefault="00136E8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136E8C" w:rsidRDefault="00136E8C">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8711F4"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8711F4"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8711F4"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8711F4"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8711F4"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8711F4"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8711F4"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8711F4"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8711F4"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8711F4"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8711F4"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8711F4"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8711F4"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8711F4"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8711F4"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8711F4"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8711F4"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8711F4"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8711F4"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8711F4"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8711F4"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8711F4"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8711F4"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8711F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8711F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8711F4"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8711F4"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8711F4"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8711F4"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8711F4"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8711F4"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8711F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8711F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8711F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8711F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2" w:name="bookmark=id.30j0zll" w:colFirst="0" w:colLast="0"/>
      <w:bookmarkStart w:id="3" w:name="_Toc46916344"/>
      <w:bookmarkEnd w:id="2"/>
      <w:r w:rsidRPr="006073D7">
        <w:lastRenderedPageBreak/>
        <w:t>Glossary of Acronyms, Terms, and Abbreviations</w:t>
      </w:r>
      <w:bookmarkEnd w:id="3"/>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4" w:name="_Toc46916345"/>
      <w:r w:rsidRPr="006073D7">
        <w:lastRenderedPageBreak/>
        <w:t>Section I. Invitation to Bid</w:t>
      </w:r>
      <w:bookmarkEnd w:id="4"/>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136E8C" w:rsidRPr="00A909FC" w:rsidRDefault="00136E8C"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136E8C" w:rsidRPr="00A909FC" w:rsidRDefault="00136E8C"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w:t>
      </w:r>
      <w:proofErr w:type="spellStart"/>
      <w:r w:rsidRPr="001F59F7">
        <w:t>Intramuros</w:t>
      </w:r>
      <w:proofErr w:type="spellEnd"/>
      <w:r w:rsidRPr="001F59F7">
        <w:t>,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6E3ECDE8" w14:textId="77777777" w:rsidR="00FD2651" w:rsidRPr="006073D7" w:rsidRDefault="00FD2651" w:rsidP="00A92C0A">
      <w:pPr>
        <w:ind w:right="389"/>
      </w:pPr>
    </w:p>
    <w:p w14:paraId="60FA07D2" w14:textId="277685FB" w:rsidR="007211F6" w:rsidRPr="006073D7" w:rsidRDefault="0043613A" w:rsidP="007211F6">
      <w:pPr>
        <w:numPr>
          <w:ilvl w:val="0"/>
          <w:numId w:val="9"/>
        </w:numPr>
        <w:ind w:left="720" w:right="29" w:hanging="720"/>
      </w:pPr>
      <w:r w:rsidRPr="006073D7">
        <w:t xml:space="preserve">The </w:t>
      </w:r>
      <w:r w:rsidR="00C365CB" w:rsidRPr="00C365CB">
        <w:rPr>
          <w:b/>
          <w:sz w:val="22"/>
          <w:lang w:val="x-none" w:eastAsia="x-none"/>
        </w:rPr>
        <w:t>Bureau of the Treasury (</w:t>
      </w:r>
      <w:proofErr w:type="spellStart"/>
      <w:r w:rsidR="00C365CB" w:rsidRPr="00C365CB">
        <w:rPr>
          <w:b/>
          <w:sz w:val="22"/>
          <w:lang w:val="x-none" w:eastAsia="x-none"/>
        </w:rPr>
        <w:t>BTr</w:t>
      </w:r>
      <w:proofErr w:type="spellEnd"/>
      <w:r w:rsidR="00C365CB" w:rsidRPr="00C365CB">
        <w:rPr>
          <w:b/>
          <w:sz w:val="22"/>
          <w:lang w:val="x-none" w:eastAsia="x-none"/>
        </w:rPr>
        <w:t>),</w:t>
      </w:r>
      <w:r w:rsidR="00C365CB" w:rsidRPr="001F59F7">
        <w:rPr>
          <w:sz w:val="22"/>
          <w:lang w:val="x-none" w:eastAsia="x-none"/>
        </w:rPr>
        <w:t xml:space="preserve"> </w:t>
      </w:r>
      <w:r w:rsidRPr="006073D7">
        <w:t xml:space="preserve">through the </w:t>
      </w:r>
      <w:r w:rsidR="00C365CB" w:rsidRPr="00C365CB">
        <w:rPr>
          <w:b/>
        </w:rPr>
        <w:t>National Expenditure Program of FY 2021</w:t>
      </w:r>
      <w:r w:rsidRPr="006073D7">
        <w:rPr>
          <w:i/>
        </w:rPr>
        <w:t xml:space="preserve"> </w:t>
      </w:r>
      <w:r w:rsidRPr="006073D7">
        <w:t>intends to apply the sum of</w:t>
      </w:r>
      <w:r w:rsidR="00444002">
        <w:t xml:space="preserve"> </w:t>
      </w:r>
      <w:r w:rsidR="007211F6">
        <w:rPr>
          <w:b/>
        </w:rPr>
        <w:t xml:space="preserve">Seven Million </w:t>
      </w:r>
      <w:r w:rsidR="00E86FA3">
        <w:rPr>
          <w:b/>
        </w:rPr>
        <w:t>Pes</w:t>
      </w:r>
      <w:r w:rsidR="00444002" w:rsidRPr="00444002">
        <w:rPr>
          <w:b/>
        </w:rPr>
        <w:t>os</w:t>
      </w:r>
      <w:r w:rsidR="00444002">
        <w:t xml:space="preserve"> </w:t>
      </w:r>
      <w:r w:rsidR="00DA688F">
        <w:rPr>
          <w:b/>
        </w:rPr>
        <w:t>(</w:t>
      </w:r>
      <w:r w:rsidR="00444002">
        <w:rPr>
          <w:b/>
        </w:rPr>
        <w:t>P</w:t>
      </w:r>
      <w:r w:rsidR="00DA688F">
        <w:rPr>
          <w:b/>
        </w:rPr>
        <w:t>hp</w:t>
      </w:r>
      <w:r w:rsidR="007211F6">
        <w:rPr>
          <w:b/>
        </w:rPr>
        <w:t>7</w:t>
      </w:r>
      <w:proofErr w:type="gramStart"/>
      <w:r w:rsidR="00DA688F">
        <w:rPr>
          <w:b/>
        </w:rPr>
        <w:t>,</w:t>
      </w:r>
      <w:r w:rsidR="007211F6">
        <w:rPr>
          <w:b/>
        </w:rPr>
        <w:t>0</w:t>
      </w:r>
      <w:r w:rsidR="00DA688F">
        <w:rPr>
          <w:b/>
        </w:rPr>
        <w:t>00,000.00</w:t>
      </w:r>
      <w:proofErr w:type="gramEnd"/>
      <w:r w:rsidR="00DA688F">
        <w:rPr>
          <w:b/>
        </w:rPr>
        <w:t>)</w:t>
      </w:r>
      <w:r w:rsidRPr="006073D7">
        <w:t xml:space="preserve"> being the ABC to payments under the contract for </w:t>
      </w:r>
      <w:r w:rsidR="00136E8C">
        <w:t xml:space="preserve">the </w:t>
      </w:r>
      <w:r w:rsidR="007211F6" w:rsidRPr="007211F6">
        <w:rPr>
          <w:b/>
          <w:lang w:val="en-PH"/>
        </w:rPr>
        <w:t>Multiprotocol Label Switching (</w:t>
      </w:r>
      <w:r w:rsidR="007211F6" w:rsidRPr="007211F6">
        <w:rPr>
          <w:b/>
          <w:bCs/>
          <w:lang w:val="en-PH"/>
        </w:rPr>
        <w:t>MPLS</w:t>
      </w:r>
      <w:r w:rsidR="007211F6" w:rsidRPr="007211F6">
        <w:rPr>
          <w:b/>
          <w:lang w:val="en-PH"/>
        </w:rPr>
        <w:t xml:space="preserve">) Virtual Private Network (VPN) or </w:t>
      </w:r>
      <w:r w:rsidR="007211F6" w:rsidRPr="007211F6">
        <w:rPr>
          <w:b/>
        </w:rPr>
        <w:t>MPLS VPN and Internet Service Subscriptions Renewal for the Bureau of the Treasury Regional Offices (</w:t>
      </w:r>
      <w:proofErr w:type="spellStart"/>
      <w:r w:rsidR="007211F6" w:rsidRPr="007211F6">
        <w:rPr>
          <w:b/>
        </w:rPr>
        <w:t>BTr</w:t>
      </w:r>
      <w:proofErr w:type="spellEnd"/>
      <w:r w:rsidR="007211F6" w:rsidRPr="007211F6">
        <w:rPr>
          <w:b/>
        </w:rPr>
        <w:t>-RO</w:t>
      </w:r>
      <w:r w:rsidR="007211F6" w:rsidRPr="007211F6">
        <w:rPr>
          <w:b/>
          <w:lang w:val="en-PH"/>
        </w:rPr>
        <w:t>)</w:t>
      </w:r>
      <w:r w:rsidR="007211F6" w:rsidRPr="007211F6">
        <w:rPr>
          <w:b/>
        </w:rPr>
        <w:t xml:space="preserve"> </w:t>
      </w:r>
      <w:r w:rsidR="007211F6">
        <w:rPr>
          <w:b/>
        </w:rPr>
        <w:t>/ ITB-6-2021-G (EPA)</w:t>
      </w:r>
      <w:r w:rsidR="007211F6"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12D3EF45" w:rsidR="00FD2651" w:rsidRPr="006073D7" w:rsidRDefault="0043613A" w:rsidP="000E3496">
      <w:pPr>
        <w:numPr>
          <w:ilvl w:val="0"/>
          <w:numId w:val="9"/>
        </w:numPr>
        <w:ind w:left="720" w:right="29" w:hanging="720"/>
      </w:pPr>
      <w:r w:rsidRPr="006073D7">
        <w:t xml:space="preserve">The </w:t>
      </w:r>
      <w:proofErr w:type="spellStart"/>
      <w:r w:rsidR="00DC027D">
        <w:rPr>
          <w:b/>
        </w:rPr>
        <w:t>BTr</w:t>
      </w:r>
      <w:proofErr w:type="spellEnd"/>
      <w:r w:rsidRPr="006073D7">
        <w:t xml:space="preserve"> 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DC027D">
        <w:rPr>
          <w:b/>
        </w:rPr>
        <w:t xml:space="preserve">one </w:t>
      </w:r>
      <w:r w:rsidR="00444002">
        <w:rPr>
          <w:b/>
        </w:rPr>
        <w:t>(1</w:t>
      </w:r>
      <w:r w:rsidR="00DC027D">
        <w:rPr>
          <w:b/>
        </w:rPr>
        <w:t>) year upon receipt of Notice to Proceed</w:t>
      </w:r>
      <w:r w:rsidRPr="006073D7">
        <w:t xml:space="preserve">.  Bidders should have completed, within </w:t>
      </w:r>
      <w:r w:rsidR="00DC027D">
        <w:rPr>
          <w:b/>
        </w:rPr>
        <w:t>the last three (3)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bookmarkStart w:id="5" w:name="_GoBack"/>
      <w:bookmarkEnd w:id="5"/>
    </w:p>
    <w:p w14:paraId="5A1C2199" w14:textId="43CE3FB4" w:rsidR="00FD2651" w:rsidRDefault="0043613A" w:rsidP="000E3496">
      <w:pPr>
        <w:numPr>
          <w:ilvl w:val="0"/>
          <w:numId w:val="9"/>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5C410372" w:rsidR="00FD2651" w:rsidRPr="006073D7" w:rsidRDefault="00DC027D" w:rsidP="000E3496">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305E0A94" w:rsidR="00FD2651" w:rsidRDefault="0043613A" w:rsidP="000E3496">
      <w:pPr>
        <w:numPr>
          <w:ilvl w:val="0"/>
          <w:numId w:val="9"/>
        </w:numPr>
        <w:ind w:left="720" w:right="29" w:hanging="720"/>
      </w:pPr>
      <w:r w:rsidRPr="006073D7">
        <w:t xml:space="preserve">Prospective Bidders may obtain further information from </w:t>
      </w:r>
      <w:r w:rsidR="00DC027D">
        <w:t xml:space="preserve">the Office of the </w:t>
      </w:r>
      <w:proofErr w:type="spellStart"/>
      <w:r w:rsidR="00DC027D">
        <w:t>BTr</w:t>
      </w:r>
      <w:proofErr w:type="spellEnd"/>
      <w:r w:rsidR="00DC027D">
        <w:t xml:space="preserve"> Bids and Awa</w:t>
      </w:r>
      <w:r w:rsidR="008711F4">
        <w:t>rds Committee (BAC) Secretariat</w:t>
      </w:r>
      <w:r w:rsidR="00DC027D">
        <w:t xml:space="preserve">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63DCEFF1" w:rsidR="00DC027D" w:rsidRDefault="008711F4" w:rsidP="00DC027D">
      <w:pPr>
        <w:ind w:left="720" w:right="29"/>
        <w:rPr>
          <w:rStyle w:val="Hyperlink"/>
        </w:rPr>
      </w:pPr>
      <w:hyperlink r:id="rId15" w:tgtFrame="_blank" w:history="1">
        <w:r w:rsidRPr="00BE594C">
          <w:rPr>
            <w:rStyle w:val="Hyperlink"/>
          </w:rPr>
          <w:t>https://forms.gle/4jXmA6MNovRMtP5r6</w:t>
        </w:r>
      </w:hyperlink>
    </w:p>
    <w:p w14:paraId="2DEDE2AB" w14:textId="77777777" w:rsidR="008711F4" w:rsidRPr="006073D7" w:rsidRDefault="008711F4" w:rsidP="00DC027D">
      <w:pPr>
        <w:ind w:left="720" w:right="29"/>
      </w:pPr>
    </w:p>
    <w:p w14:paraId="4EFAD16C" w14:textId="5C2CDC5E" w:rsidR="00DC027D" w:rsidRDefault="0043613A" w:rsidP="000E3496">
      <w:pPr>
        <w:numPr>
          <w:ilvl w:val="0"/>
          <w:numId w:val="9"/>
        </w:numPr>
        <w:ind w:left="709" w:right="29" w:hanging="709"/>
      </w:pPr>
      <w:bookmarkStart w:id="6" w:name="_heading=h.tyjcwt" w:colFirst="0" w:colLast="0"/>
      <w:bookmarkEnd w:id="6"/>
      <w:r w:rsidRPr="006073D7">
        <w:t xml:space="preserve">A complete set of Bidding Documents may be acquired by interested Bidders on </w:t>
      </w:r>
      <w:r w:rsidR="00DC027D">
        <w:t>December 2, 2020</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and upon payment of the applicable fee for the Bidding Documents, pursuant to the latest Guidelines issued by the GPPB, in the amount of </w:t>
      </w:r>
      <w:r w:rsidR="007211F6">
        <w:rPr>
          <w:i/>
        </w:rPr>
        <w:t xml:space="preserve"> </w:t>
      </w:r>
      <w:r w:rsidR="007211F6">
        <w:rPr>
          <w:b/>
          <w:i/>
        </w:rPr>
        <w:t xml:space="preserve">Seven </w:t>
      </w:r>
      <w:r w:rsidR="00370C46" w:rsidRPr="00370C46">
        <w:rPr>
          <w:b/>
          <w:i/>
        </w:rPr>
        <w:t>Thousand Pesos</w:t>
      </w:r>
      <w:r w:rsidR="00370C46">
        <w:rPr>
          <w:i/>
        </w:rPr>
        <w:t xml:space="preserve"> </w:t>
      </w:r>
      <w:r w:rsidR="00DC027D">
        <w:rPr>
          <w:b/>
          <w:i/>
        </w:rPr>
        <w:t>(Php</w:t>
      </w:r>
      <w:r w:rsidR="007211F6">
        <w:rPr>
          <w:b/>
          <w:i/>
        </w:rPr>
        <w:t>7</w:t>
      </w:r>
      <w:r w:rsidR="00DC027D">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lastRenderedPageBreak/>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proofErr w:type="spellStart"/>
      <w:r w:rsidRPr="002F59FE">
        <w:rPr>
          <w:rFonts w:eastAsia="Arial"/>
          <w:b/>
          <w:i/>
          <w:color w:val="FF0000"/>
          <w:szCs w:val="24"/>
        </w:rPr>
        <w:t>ransaction</w:t>
      </w:r>
      <w:proofErr w:type="spellEnd"/>
      <w:r w:rsidRPr="002F59FE">
        <w:rPr>
          <w:rFonts w:eastAsia="Arial"/>
          <w:b/>
          <w:i/>
          <w:color w:val="FF0000"/>
          <w:szCs w:val="24"/>
        </w:rPr>
        <w:t xml:space="preserve">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3D7194F5" w:rsidR="00FD2651" w:rsidRPr="006073D7" w:rsidRDefault="0043613A" w:rsidP="000E3496">
      <w:pPr>
        <w:numPr>
          <w:ilvl w:val="0"/>
          <w:numId w:val="9"/>
        </w:numPr>
        <w:pBdr>
          <w:top w:val="nil"/>
          <w:left w:val="nil"/>
          <w:bottom w:val="nil"/>
          <w:right w:val="nil"/>
          <w:between w:val="nil"/>
        </w:pBdr>
        <w:ind w:left="720" w:right="29" w:hanging="720"/>
      </w:pPr>
      <w:r w:rsidRPr="006073D7">
        <w:rPr>
          <w:color w:val="000000"/>
        </w:rPr>
        <w:t xml:space="preserve">The </w:t>
      </w:r>
      <w:proofErr w:type="spellStart"/>
      <w:r w:rsidR="00DC027D" w:rsidRPr="00DC027D">
        <w:rPr>
          <w:b/>
          <w:color w:val="000000"/>
        </w:rPr>
        <w:t>BTr</w:t>
      </w:r>
      <w:proofErr w:type="spellEnd"/>
      <w:r w:rsidR="00DC027D" w:rsidRPr="00DC027D">
        <w:rPr>
          <w:b/>
          <w:color w:val="000000"/>
        </w:rPr>
        <w:t>-BAC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9, 2020, </w:t>
      </w:r>
      <w:r w:rsidR="007211F6">
        <w:rPr>
          <w:b/>
          <w:color w:val="000000"/>
        </w:rPr>
        <w:t>2</w:t>
      </w:r>
      <w:r w:rsidR="00DC027D">
        <w:rPr>
          <w:b/>
          <w:color w:val="000000"/>
        </w:rPr>
        <w:t xml:space="preserve">:30 </w:t>
      </w:r>
      <w:r w:rsidR="00E86FA3">
        <w:rPr>
          <w:b/>
          <w:color w:val="000000"/>
        </w:rPr>
        <w:t>p</w:t>
      </w:r>
      <w:r w:rsidR="00DC027D">
        <w:rPr>
          <w:b/>
          <w:color w:val="000000"/>
        </w:rPr>
        <w:t>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00D82BD3" w:rsidR="00FD2651" w:rsidRPr="006073D7" w:rsidRDefault="0043613A" w:rsidP="000E3496">
      <w:pPr>
        <w:numPr>
          <w:ilvl w:val="0"/>
          <w:numId w:val="9"/>
        </w:numPr>
        <w:ind w:left="720" w:right="29" w:hanging="720"/>
      </w:pPr>
      <w:bookmarkStart w:id="7" w:name="_heading=h.3dy6vkm" w:colFirst="0" w:colLast="0"/>
      <w:bookmarkEnd w:id="7"/>
      <w:r w:rsidRPr="006073D7">
        <w:t xml:space="preserve">Bids must be duly received by the BAC Secretariat through </w:t>
      </w:r>
      <w:r w:rsidR="00DC027D">
        <w:t>o</w:t>
      </w:r>
      <w:r w:rsidRPr="0012602E">
        <w:t xml:space="preserve">nline or electronic </w:t>
      </w:r>
      <w:proofErr w:type="gramStart"/>
      <w:r w:rsidRPr="0012602E">
        <w:t>submission  as</w:t>
      </w:r>
      <w:proofErr w:type="gramEnd"/>
      <w:r w:rsidRPr="0012602E">
        <w:t xml:space="preserve"> indicated  below, </w:t>
      </w:r>
      <w:r w:rsidRPr="006073D7">
        <w:t xml:space="preserve">on or before </w:t>
      </w:r>
      <w:r w:rsidR="00BD32FA" w:rsidRPr="00BD32FA">
        <w:rPr>
          <w:b/>
          <w:u w:val="single"/>
        </w:rPr>
        <w:t>8:00 am of  Dec. 21,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8" w:name="_heading=h.67pkvclqv6qr" w:colFirst="0" w:colLast="0"/>
      <w:bookmarkEnd w:id="8"/>
      <w:r w:rsidRPr="006073D7">
        <w:t xml:space="preserve">  </w:t>
      </w:r>
    </w:p>
    <w:p w14:paraId="660FB439" w14:textId="77777777" w:rsidR="00FD2651" w:rsidRPr="006073D7" w:rsidRDefault="0043613A" w:rsidP="000E3496">
      <w:pPr>
        <w:numPr>
          <w:ilvl w:val="0"/>
          <w:numId w:val="9"/>
        </w:numPr>
        <w:ind w:left="720" w:right="29" w:hanging="720"/>
      </w:pPr>
      <w:bookmarkStart w:id="9" w:name="_heading=h.t1dm9c4qa33j" w:colFirst="0" w:colLast="0"/>
      <w:bookmarkEnd w:id="9"/>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10" w:name="_heading=h.ve47k78b8kal" w:colFirst="0" w:colLast="0"/>
      <w:bookmarkEnd w:id="10"/>
    </w:p>
    <w:p w14:paraId="2619C779" w14:textId="7A058E48" w:rsidR="00FD2651" w:rsidRDefault="0043613A" w:rsidP="000E3496">
      <w:pPr>
        <w:numPr>
          <w:ilvl w:val="0"/>
          <w:numId w:val="9"/>
        </w:numPr>
        <w:ind w:left="720" w:right="29" w:hanging="720"/>
      </w:pPr>
      <w:bookmarkStart w:id="11" w:name="_heading=h.1t3h5sf" w:colFirst="0" w:colLast="0"/>
      <w:bookmarkEnd w:id="11"/>
      <w:r w:rsidRPr="006073D7">
        <w:t xml:space="preserve">Bid opening shall be on </w:t>
      </w:r>
      <w:r w:rsidR="00BD32FA" w:rsidRPr="00BD32FA">
        <w:rPr>
          <w:b/>
        </w:rPr>
        <w:t>D</w:t>
      </w:r>
      <w:r w:rsidR="00444002">
        <w:rPr>
          <w:b/>
        </w:rPr>
        <w:t xml:space="preserve">ec. 21, 2020, </w:t>
      </w:r>
      <w:r w:rsidR="007211F6">
        <w:rPr>
          <w:b/>
        </w:rPr>
        <w:t>2</w:t>
      </w:r>
      <w:r w:rsidR="00BD32FA" w:rsidRPr="00BD32FA">
        <w:rPr>
          <w:b/>
        </w:rPr>
        <w:t xml:space="preserve">:30 </w:t>
      </w:r>
      <w:proofErr w:type="gramStart"/>
      <w:r w:rsidR="00E86FA3">
        <w:rPr>
          <w:b/>
        </w:rPr>
        <w:t>p</w:t>
      </w:r>
      <w:r w:rsidR="00BD32FA" w:rsidRPr="00BD32FA">
        <w:rPr>
          <w:b/>
        </w:rPr>
        <w:t>m</w:t>
      </w:r>
      <w:r w:rsidR="00BD32FA">
        <w:t xml:space="preserve"> ,</w:t>
      </w:r>
      <w:proofErr w:type="gramEnd"/>
      <w:r w:rsidR="00BD32FA">
        <w:t xml:space="preserve">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0E3496">
      <w:pPr>
        <w:pStyle w:val="ListParagraph"/>
        <w:numPr>
          <w:ilvl w:val="0"/>
          <w:numId w:val="9"/>
        </w:numPr>
        <w:tabs>
          <w:tab w:val="left" w:pos="720"/>
        </w:tabs>
        <w:ind w:left="720"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0E3496">
      <w:pPr>
        <w:numPr>
          <w:ilvl w:val="0"/>
          <w:numId w:val="9"/>
        </w:numPr>
        <w:ind w:left="720" w:right="29" w:hanging="720"/>
      </w:pPr>
      <w:r w:rsidRPr="006073D7">
        <w:t xml:space="preserve">The </w:t>
      </w:r>
      <w:proofErr w:type="spellStart"/>
      <w:r w:rsidR="00BD32FA" w:rsidRPr="00BD32FA">
        <w:rPr>
          <w:b/>
        </w:rPr>
        <w:t>BTr</w:t>
      </w:r>
      <w:proofErr w:type="spellEnd"/>
      <w:r w:rsidR="00BD32FA" w:rsidRPr="00BD32FA">
        <w:rPr>
          <w:b/>
        </w:rPr>
        <w:t>-BAC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w:t>
      </w:r>
      <w:proofErr w:type="gramStart"/>
      <w:r w:rsidRPr="006073D7">
        <w:t xml:space="preserve">of </w:t>
      </w:r>
      <w:r w:rsidR="00813ECA">
        <w:t xml:space="preserve"> the</w:t>
      </w:r>
      <w:proofErr w:type="gramEnd"/>
      <w:r w:rsidR="00813ECA">
        <w:t xml:space="preserv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0E3496">
      <w:pPr>
        <w:numPr>
          <w:ilvl w:val="0"/>
          <w:numId w:val="9"/>
        </w:numPr>
        <w:ind w:left="720" w:right="29" w:hanging="720"/>
      </w:pPr>
      <w:r w:rsidRPr="006073D7">
        <w:t>For further information, please refer to:</w:t>
      </w:r>
    </w:p>
    <w:p w14:paraId="6D32AE0D" w14:textId="77777777" w:rsidR="00FD2651" w:rsidRPr="006073D7" w:rsidRDefault="00FD2651" w:rsidP="00F841B0">
      <w:pPr>
        <w:ind w:right="29"/>
      </w:pPr>
    </w:p>
    <w:p w14:paraId="4C4C0D0D" w14:textId="25BCBA36" w:rsidR="00FD2651" w:rsidRPr="004D1CC4" w:rsidRDefault="00444002" w:rsidP="00444002">
      <w:pPr>
        <w:ind w:left="720" w:right="29"/>
        <w:rPr>
          <w:b/>
          <w:i/>
        </w:rPr>
      </w:pPr>
      <w:r w:rsidRPr="004D1CC4">
        <w:rPr>
          <w:b/>
          <w:i/>
        </w:rPr>
        <w:t>Bids and Awards Committee Secretariat</w:t>
      </w:r>
    </w:p>
    <w:p w14:paraId="1C9D8DF5" w14:textId="7513E278" w:rsidR="00FD2651" w:rsidRPr="004D1CC4" w:rsidRDefault="00444002" w:rsidP="00F841B0">
      <w:pPr>
        <w:ind w:left="720" w:right="29"/>
        <w:rPr>
          <w:b/>
          <w:i/>
        </w:rPr>
      </w:pPr>
      <w:r w:rsidRPr="004D1CC4">
        <w:rPr>
          <w:b/>
          <w:i/>
        </w:rPr>
        <w:t>Bureau of the Treasury</w:t>
      </w:r>
    </w:p>
    <w:p w14:paraId="0B92CE9A" w14:textId="5CA58AE7" w:rsidR="00444002" w:rsidRPr="004D1CC4" w:rsidRDefault="00444002" w:rsidP="00F841B0">
      <w:pPr>
        <w:ind w:left="720" w:right="29"/>
        <w:rPr>
          <w:b/>
          <w:i/>
        </w:rPr>
      </w:pPr>
      <w:proofErr w:type="spellStart"/>
      <w:r w:rsidRPr="004D1CC4">
        <w:rPr>
          <w:b/>
          <w:i/>
        </w:rPr>
        <w:t>Ayuntamiento</w:t>
      </w:r>
      <w:proofErr w:type="spellEnd"/>
      <w:r w:rsidRPr="004D1CC4">
        <w:rPr>
          <w:b/>
          <w:i/>
        </w:rPr>
        <w:t xml:space="preserve"> Building </w:t>
      </w:r>
    </w:p>
    <w:p w14:paraId="635BA87F" w14:textId="3A3564F4" w:rsidR="00FD2651" w:rsidRPr="004D1CC4" w:rsidRDefault="00444002" w:rsidP="00F841B0">
      <w:pPr>
        <w:ind w:left="720" w:right="29"/>
        <w:rPr>
          <w:b/>
          <w:i/>
        </w:rPr>
      </w:pPr>
      <w:proofErr w:type="spellStart"/>
      <w:r w:rsidRPr="004D1CC4">
        <w:rPr>
          <w:b/>
          <w:i/>
        </w:rPr>
        <w:t>Cabildo</w:t>
      </w:r>
      <w:proofErr w:type="spellEnd"/>
      <w:r w:rsidRPr="004D1CC4">
        <w:rPr>
          <w:b/>
          <w:i/>
        </w:rPr>
        <w:t xml:space="preserve"> St., cor. A. Soriano Avenue, </w:t>
      </w:r>
      <w:proofErr w:type="spellStart"/>
      <w:r w:rsidRPr="004D1CC4">
        <w:rPr>
          <w:b/>
          <w:i/>
        </w:rPr>
        <w:t>Intramuros</w:t>
      </w:r>
      <w:proofErr w:type="spellEnd"/>
      <w:r w:rsidRPr="004D1CC4">
        <w:rPr>
          <w:b/>
          <w:i/>
        </w:rPr>
        <w:t xml:space="preserve"> Manila</w:t>
      </w:r>
    </w:p>
    <w:p w14:paraId="4E5C0EB1" w14:textId="159AAFD4" w:rsidR="00FD2651" w:rsidRPr="004D1CC4" w:rsidRDefault="00444002" w:rsidP="00F841B0">
      <w:pPr>
        <w:ind w:left="720" w:right="29"/>
        <w:rPr>
          <w:b/>
          <w:i/>
        </w:rPr>
      </w:pPr>
      <w:r w:rsidRPr="004D1CC4">
        <w:rPr>
          <w:b/>
          <w:i/>
        </w:rPr>
        <w:t>Email: bac@treasury.gov.ph</w:t>
      </w:r>
    </w:p>
    <w:p w14:paraId="3CAC6E1F" w14:textId="4D5D3D2B" w:rsidR="00FD2651" w:rsidRPr="004D1CC4" w:rsidRDefault="00444002" w:rsidP="00F841B0">
      <w:pPr>
        <w:ind w:left="720" w:right="29"/>
        <w:rPr>
          <w:b/>
          <w:i/>
        </w:rPr>
      </w:pPr>
      <w:r w:rsidRPr="004D1CC4">
        <w:rPr>
          <w:b/>
          <w:i/>
        </w:rPr>
        <w:t>Contact Number: 8663-2287 loc. 2827</w:t>
      </w:r>
    </w:p>
    <w:p w14:paraId="3E098297" w14:textId="0E0E7994" w:rsidR="00FD2651" w:rsidRPr="004D1CC4" w:rsidRDefault="00444002" w:rsidP="00F841B0">
      <w:pPr>
        <w:ind w:left="720" w:right="29"/>
        <w:rPr>
          <w:b/>
          <w:i/>
        </w:rPr>
      </w:pPr>
      <w:r w:rsidRPr="004D1CC4">
        <w:rPr>
          <w:b/>
          <w:i/>
        </w:rPr>
        <w:t>Fax Number: 8</w:t>
      </w:r>
      <w:r w:rsidR="004D1CC4" w:rsidRPr="004D1CC4">
        <w:rPr>
          <w:b/>
          <w:i/>
        </w:rPr>
        <w:t>524-7017</w:t>
      </w:r>
    </w:p>
    <w:p w14:paraId="709E249B" w14:textId="77777777" w:rsidR="00FD2651" w:rsidRPr="006073D7" w:rsidRDefault="00FD2651" w:rsidP="00F841B0">
      <w:pPr>
        <w:ind w:left="720" w:right="29"/>
        <w:rPr>
          <w:i/>
        </w:rPr>
      </w:pPr>
    </w:p>
    <w:p w14:paraId="7DEF399A" w14:textId="65126E40" w:rsidR="00FD2651" w:rsidRPr="006073D7" w:rsidRDefault="0043613A" w:rsidP="000E3496">
      <w:pPr>
        <w:numPr>
          <w:ilvl w:val="0"/>
          <w:numId w:val="9"/>
        </w:numPr>
        <w:ind w:left="720" w:right="29" w:hanging="720"/>
      </w:pPr>
      <w:bookmarkStart w:id="12" w:name="_heading=h.4d34og8" w:colFirst="0" w:colLast="0"/>
      <w:bookmarkEnd w:id="12"/>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proofErr w:type="gramStart"/>
      <w:r w:rsidRPr="006073D7">
        <w:t>For  downloading</w:t>
      </w:r>
      <w:proofErr w:type="gramEnd"/>
      <w:r w:rsidRPr="006073D7">
        <w:t xml:space="preserve">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B82A48E" w:rsidR="00FD2651" w:rsidRPr="006073D7" w:rsidRDefault="00BD32FA" w:rsidP="00F841B0">
      <w:pPr>
        <w:ind w:right="29"/>
        <w:rPr>
          <w:i/>
          <w:color w:val="000000"/>
        </w:rPr>
      </w:pPr>
      <w:r>
        <w:rPr>
          <w:i/>
          <w:color w:val="000000"/>
        </w:rPr>
        <w:t>Dec. 2,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3" w:name="_Toc46916346"/>
      <w:r w:rsidRPr="006073D7">
        <w:lastRenderedPageBreak/>
        <w:t>Section II. Instructions to Bidders</w:t>
      </w:r>
      <w:bookmarkEnd w:id="13"/>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E3496">
      <w:pPr>
        <w:pStyle w:val="Heading2"/>
        <w:numPr>
          <w:ilvl w:val="0"/>
          <w:numId w:val="16"/>
        </w:numPr>
        <w:spacing w:before="0"/>
        <w:ind w:hanging="540"/>
        <w:jc w:val="left"/>
      </w:pPr>
      <w:bookmarkStart w:id="14" w:name="_Toc46916347"/>
      <w:r w:rsidRPr="006073D7">
        <w:lastRenderedPageBreak/>
        <w:t>Scope of Bid</w:t>
      </w:r>
      <w:bookmarkEnd w:id="14"/>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6CDC65C0"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 xml:space="preserve">Bureau of the </w:t>
      </w:r>
      <w:proofErr w:type="gramStart"/>
      <w:r w:rsidR="00BD32FA">
        <w:rPr>
          <w:color w:val="000000"/>
        </w:rPr>
        <w:t>Treasury</w:t>
      </w:r>
      <w:r w:rsidRPr="006073D7">
        <w:rPr>
          <w:i/>
          <w:color w:val="000000"/>
        </w:rPr>
        <w:t xml:space="preserve"> </w:t>
      </w:r>
      <w:r w:rsidRPr="006073D7">
        <w:rPr>
          <w:color w:val="000000"/>
        </w:rPr>
        <w:t xml:space="preserve"> wishes</w:t>
      </w:r>
      <w:proofErr w:type="gramEnd"/>
      <w:r w:rsidRPr="006073D7">
        <w:rPr>
          <w:color w:val="000000"/>
        </w:rPr>
        <w:t xml:space="preserve"> to receive Bids for </w:t>
      </w:r>
      <w:r w:rsidR="007211F6" w:rsidRPr="007211F6">
        <w:rPr>
          <w:b/>
          <w:lang w:val="en-PH"/>
        </w:rPr>
        <w:t>Multiprotocol Label Switching (</w:t>
      </w:r>
      <w:r w:rsidR="007211F6" w:rsidRPr="007211F6">
        <w:rPr>
          <w:b/>
          <w:bCs/>
          <w:lang w:val="en-PH"/>
        </w:rPr>
        <w:t>MPLS</w:t>
      </w:r>
      <w:r w:rsidR="007211F6" w:rsidRPr="007211F6">
        <w:rPr>
          <w:b/>
          <w:lang w:val="en-PH"/>
        </w:rPr>
        <w:t xml:space="preserve">) Virtual Private Network (VPN) or </w:t>
      </w:r>
      <w:r w:rsidR="007211F6" w:rsidRPr="007211F6">
        <w:rPr>
          <w:b/>
        </w:rPr>
        <w:t>MPLS VPN and Internet Service Subscriptions Renewal for the Bureau of the Treasury Regional Offices (</w:t>
      </w:r>
      <w:proofErr w:type="spellStart"/>
      <w:r w:rsidR="007211F6" w:rsidRPr="007211F6">
        <w:rPr>
          <w:b/>
        </w:rPr>
        <w:t>BTr</w:t>
      </w:r>
      <w:proofErr w:type="spellEnd"/>
      <w:r w:rsidR="007211F6" w:rsidRPr="007211F6">
        <w:rPr>
          <w:b/>
        </w:rPr>
        <w:t>-RO</w:t>
      </w:r>
      <w:r w:rsidR="007211F6" w:rsidRPr="007211F6">
        <w:rPr>
          <w:b/>
          <w:lang w:val="en-PH"/>
        </w:rPr>
        <w:t>)</w:t>
      </w:r>
      <w:r w:rsidR="007211F6" w:rsidRPr="007211F6">
        <w:rPr>
          <w:b/>
        </w:rPr>
        <w:t xml:space="preserve"> </w:t>
      </w:r>
      <w:r w:rsidR="007211F6">
        <w:rPr>
          <w:b/>
        </w:rPr>
        <w:t>/ ITB-6-2021-G (EPA)</w:t>
      </w:r>
      <w:r w:rsidR="007211F6" w:rsidRPr="006073D7">
        <w:t xml:space="preserve">.  </w:t>
      </w:r>
      <w:r w:rsidR="00BD32FA" w:rsidRPr="006073D7">
        <w:t xml:space="preserve">.  </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00BD32FA">
        <w:rPr>
          <w:b/>
        </w:rPr>
        <w:t xml:space="preserve">one (1) </w:t>
      </w:r>
      <w:proofErr w:type="spellStart"/>
      <w:r w:rsidR="00BD32FA">
        <w:rPr>
          <w:b/>
        </w:rPr>
        <w:t>lot</w:t>
      </w:r>
      <w:proofErr w:type="spellEnd"/>
      <w:r w:rsidR="00BD32FA">
        <w:rPr>
          <w:b/>
        </w:rPr>
        <w:t xml:space="preserve">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E3496">
      <w:pPr>
        <w:pStyle w:val="Heading2"/>
        <w:numPr>
          <w:ilvl w:val="0"/>
          <w:numId w:val="16"/>
        </w:numPr>
        <w:spacing w:before="0"/>
        <w:ind w:hanging="540"/>
        <w:jc w:val="left"/>
      </w:pPr>
      <w:bookmarkStart w:id="15" w:name="_Toc46916348"/>
      <w:r w:rsidRPr="006073D7">
        <w:t>Funding Information</w:t>
      </w:r>
      <w:bookmarkEnd w:id="15"/>
    </w:p>
    <w:p w14:paraId="4CC4396D" w14:textId="77777777" w:rsidR="00FD2651" w:rsidRPr="006073D7" w:rsidRDefault="00FD2651"/>
    <w:p w14:paraId="1EDBED35" w14:textId="77777777" w:rsidR="00FD2651" w:rsidRPr="006073D7" w:rsidRDefault="00FD2651"/>
    <w:p w14:paraId="7627BF3A" w14:textId="02D74D9D" w:rsidR="00FD2651" w:rsidRPr="006073D7" w:rsidRDefault="0043613A" w:rsidP="000E3496">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9F317F">
        <w:rPr>
          <w:b/>
        </w:rPr>
        <w:t>FY 2021</w:t>
      </w:r>
      <w:r w:rsidR="009F317F">
        <w:rPr>
          <w:b/>
        </w:rPr>
        <w:t xml:space="preserve"> </w:t>
      </w:r>
      <w:r w:rsidRPr="006073D7">
        <w:t xml:space="preserve">in the amount of </w:t>
      </w:r>
      <w:r w:rsidR="007211F6">
        <w:rPr>
          <w:b/>
        </w:rPr>
        <w:t xml:space="preserve">Seven </w:t>
      </w:r>
      <w:r w:rsidR="009F317F" w:rsidRPr="009F317F">
        <w:rPr>
          <w:b/>
        </w:rPr>
        <w:t>Million</w:t>
      </w:r>
      <w:r w:rsidR="00370C46">
        <w:rPr>
          <w:b/>
        </w:rPr>
        <w:t xml:space="preserve"> Pe</w:t>
      </w:r>
      <w:r w:rsidR="009F317F" w:rsidRPr="009F317F">
        <w:rPr>
          <w:b/>
        </w:rPr>
        <w:t>sos (Php</w:t>
      </w:r>
      <w:r w:rsidR="007211F6">
        <w:rPr>
          <w:b/>
        </w:rPr>
        <w:t>7</w:t>
      </w:r>
      <w:proofErr w:type="gramStart"/>
      <w:r w:rsidR="009F317F" w:rsidRPr="009F317F">
        <w:rPr>
          <w:b/>
        </w:rPr>
        <w:t>,</w:t>
      </w:r>
      <w:r w:rsidR="007211F6">
        <w:rPr>
          <w:b/>
        </w:rPr>
        <w:t>0</w:t>
      </w:r>
      <w:r w:rsidR="009F317F" w:rsidRPr="009F317F">
        <w:rPr>
          <w:b/>
        </w:rPr>
        <w:t>00,000.00</w:t>
      </w:r>
      <w:proofErr w:type="gramEnd"/>
      <w:r w:rsidR="009F317F" w:rsidRPr="009F317F">
        <w:rPr>
          <w:b/>
        </w:rPr>
        <w:t>)</w:t>
      </w:r>
      <w:r w:rsidRPr="006073D7">
        <w:rPr>
          <w:i/>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0E3496">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E3496">
      <w:pPr>
        <w:numPr>
          <w:ilvl w:val="0"/>
          <w:numId w:val="32"/>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E3496">
      <w:pPr>
        <w:pStyle w:val="Heading2"/>
        <w:numPr>
          <w:ilvl w:val="0"/>
          <w:numId w:val="16"/>
        </w:numPr>
        <w:spacing w:before="0"/>
        <w:ind w:hanging="540"/>
        <w:jc w:val="left"/>
      </w:pPr>
      <w:bookmarkStart w:id="16" w:name="_Toc46916349"/>
      <w:r w:rsidRPr="006073D7">
        <w:t>Bidding Requirements</w:t>
      </w:r>
      <w:bookmarkEnd w:id="16"/>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7"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6073D7" w:rsidRDefault="00FD2651"/>
    <w:p w14:paraId="1FE31278" w14:textId="6DFA0A0D" w:rsidR="00FD2651" w:rsidRPr="006073D7" w:rsidRDefault="0043613A" w:rsidP="000E3496">
      <w:pPr>
        <w:pStyle w:val="Heading2"/>
        <w:numPr>
          <w:ilvl w:val="0"/>
          <w:numId w:val="16"/>
        </w:numPr>
        <w:spacing w:before="0"/>
        <w:ind w:hanging="540"/>
        <w:jc w:val="left"/>
      </w:pPr>
      <w:bookmarkStart w:id="18" w:name="_Toc46916351"/>
      <w:r w:rsidRPr="006073D7">
        <w:t>Corrupt, Fraudulent, Collusive, and Coercive Practices</w:t>
      </w:r>
      <w:bookmarkEnd w:id="18"/>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E3496">
      <w:pPr>
        <w:pStyle w:val="Heading2"/>
        <w:numPr>
          <w:ilvl w:val="0"/>
          <w:numId w:val="16"/>
        </w:numPr>
        <w:spacing w:before="0"/>
        <w:ind w:hanging="540"/>
        <w:jc w:val="left"/>
      </w:pPr>
      <w:bookmarkStart w:id="19" w:name="_Toc46916352"/>
      <w:r w:rsidRPr="006073D7">
        <w:t>Eligible Bidders</w:t>
      </w:r>
      <w:bookmarkEnd w:id="19"/>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lastRenderedPageBreak/>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E3496">
      <w:pPr>
        <w:numPr>
          <w:ilvl w:val="0"/>
          <w:numId w:val="28"/>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E3496">
      <w:pPr>
        <w:numPr>
          <w:ilvl w:val="2"/>
          <w:numId w:val="22"/>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E3496">
      <w:pPr>
        <w:numPr>
          <w:ilvl w:val="2"/>
          <w:numId w:val="22"/>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E3496">
      <w:pPr>
        <w:numPr>
          <w:ilvl w:val="2"/>
          <w:numId w:val="22"/>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E3496">
      <w:pPr>
        <w:numPr>
          <w:ilvl w:val="2"/>
          <w:numId w:val="22"/>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E3496">
      <w:pPr>
        <w:numPr>
          <w:ilvl w:val="0"/>
          <w:numId w:val="28"/>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5A08A1" w:rsidRDefault="0043613A" w:rsidP="000E3496">
      <w:pPr>
        <w:numPr>
          <w:ilvl w:val="0"/>
          <w:numId w:val="8"/>
        </w:numPr>
        <w:ind w:left="1843" w:hanging="425"/>
        <w:rPr>
          <w:b/>
        </w:rPr>
      </w:pPr>
      <w:r w:rsidRPr="005A08A1">
        <w:rPr>
          <w:b/>
        </w:rPr>
        <w:t>For the procurement of Non-expendable Supplies and Services: The Bidder must have completed a single contract that is similar to this Project, equivalent to at least fifty percent (50%) of the ABC.</w:t>
      </w:r>
    </w:p>
    <w:p w14:paraId="6A206D49" w14:textId="77777777" w:rsidR="00FD2651" w:rsidRPr="005A08A1"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E3496">
      <w:pPr>
        <w:pStyle w:val="Heading2"/>
        <w:numPr>
          <w:ilvl w:val="0"/>
          <w:numId w:val="16"/>
        </w:numPr>
        <w:spacing w:before="0"/>
        <w:ind w:hanging="540"/>
        <w:jc w:val="left"/>
      </w:pPr>
      <w:bookmarkStart w:id="20" w:name="_Toc46916353"/>
      <w:r w:rsidRPr="006073D7">
        <w:t>Origin of Goods</w:t>
      </w:r>
      <w:bookmarkEnd w:id="20"/>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E3496">
      <w:pPr>
        <w:pStyle w:val="Heading2"/>
        <w:numPr>
          <w:ilvl w:val="0"/>
          <w:numId w:val="16"/>
        </w:numPr>
        <w:spacing w:before="0"/>
        <w:ind w:hanging="540"/>
        <w:jc w:val="left"/>
      </w:pPr>
      <w:bookmarkStart w:id="21" w:name="_Toc46916354"/>
      <w:r w:rsidRPr="006073D7">
        <w:t>Subcontracts</w:t>
      </w:r>
      <w:bookmarkEnd w:id="21"/>
    </w:p>
    <w:p w14:paraId="3040EF14" w14:textId="77777777" w:rsidR="00FD2651" w:rsidRPr="006073D7" w:rsidRDefault="00FD2651"/>
    <w:p w14:paraId="46209AA5" w14:textId="77777777" w:rsidR="00FD2651" w:rsidRPr="006073D7" w:rsidRDefault="0043613A" w:rsidP="000E3496">
      <w:pPr>
        <w:numPr>
          <w:ilvl w:val="2"/>
          <w:numId w:val="3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E3496">
      <w:pPr>
        <w:numPr>
          <w:ilvl w:val="3"/>
          <w:numId w:val="29"/>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2" w:name="_heading=h.z337ya" w:colFirst="0" w:colLast="0"/>
      <w:bookmarkStart w:id="23" w:name="_heading=h.3j2qqm3" w:colFirst="0" w:colLast="0"/>
      <w:bookmarkEnd w:id="22"/>
      <w:bookmarkEnd w:id="23"/>
    </w:p>
    <w:p w14:paraId="4480201E" w14:textId="3B8004E3" w:rsidR="00FD2651" w:rsidRPr="006073D7" w:rsidRDefault="0043613A" w:rsidP="000E3496">
      <w:pPr>
        <w:pStyle w:val="Heading2"/>
        <w:numPr>
          <w:ilvl w:val="0"/>
          <w:numId w:val="16"/>
        </w:numPr>
        <w:spacing w:before="0"/>
        <w:ind w:hanging="540"/>
        <w:jc w:val="left"/>
      </w:pPr>
      <w:bookmarkStart w:id="24" w:name="_Toc46916355"/>
      <w:r w:rsidRPr="006073D7">
        <w:lastRenderedPageBreak/>
        <w:t>Pre-Bid Conference</w:t>
      </w:r>
      <w:bookmarkEnd w:id="24"/>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E3496">
      <w:pPr>
        <w:pStyle w:val="Heading2"/>
        <w:numPr>
          <w:ilvl w:val="0"/>
          <w:numId w:val="16"/>
        </w:numPr>
        <w:spacing w:before="0"/>
        <w:ind w:hanging="540"/>
        <w:jc w:val="left"/>
      </w:pPr>
      <w:bookmarkStart w:id="25" w:name="_Toc46916356"/>
      <w:r w:rsidRPr="006073D7">
        <w:t>Clarification and Amendment of Bidding Documents</w:t>
      </w:r>
      <w:bookmarkEnd w:id="25"/>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E3496">
      <w:pPr>
        <w:pStyle w:val="Heading2"/>
        <w:numPr>
          <w:ilvl w:val="0"/>
          <w:numId w:val="16"/>
        </w:numPr>
        <w:spacing w:before="0"/>
        <w:ind w:hanging="540"/>
        <w:jc w:val="left"/>
      </w:pPr>
      <w:bookmarkStart w:id="26" w:name="_Toc46916357"/>
      <w:r w:rsidRPr="006073D7">
        <w:t>Documents comprising the Bid: Eligibility and Technical Components</w:t>
      </w:r>
      <w:bookmarkEnd w:id="26"/>
    </w:p>
    <w:p w14:paraId="4ACB1ED8" w14:textId="77777777" w:rsidR="00FD2651" w:rsidRPr="006073D7" w:rsidRDefault="00FD2651"/>
    <w:p w14:paraId="6D6B0FB2" w14:textId="77777777" w:rsidR="00FD2651" w:rsidRPr="006073D7" w:rsidRDefault="0043613A" w:rsidP="000E3496">
      <w:pPr>
        <w:numPr>
          <w:ilvl w:val="2"/>
          <w:numId w:val="21"/>
        </w:numPr>
        <w:pBdr>
          <w:top w:val="nil"/>
          <w:left w:val="nil"/>
          <w:bottom w:val="nil"/>
          <w:right w:val="nil"/>
          <w:between w:val="nil"/>
        </w:pBdr>
        <w:ind w:left="1418" w:hanging="709"/>
      </w:pPr>
      <w:bookmarkStart w:id="27" w:name="_heading=h.3whwml4" w:colFirst="0" w:colLast="0"/>
      <w:bookmarkEnd w:id="27"/>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E3496">
      <w:pPr>
        <w:numPr>
          <w:ilvl w:val="2"/>
          <w:numId w:val="21"/>
        </w:numPr>
        <w:pBdr>
          <w:top w:val="nil"/>
          <w:left w:val="nil"/>
          <w:bottom w:val="nil"/>
          <w:right w:val="nil"/>
          <w:between w:val="nil"/>
        </w:pBdr>
        <w:ind w:left="1418" w:hanging="709"/>
      </w:pPr>
      <w:bookmarkStart w:id="28" w:name="_heading=h.2bn6wsx" w:colFirst="0" w:colLast="0"/>
      <w:bookmarkEnd w:id="28"/>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6073D7" w:rsidRDefault="0043613A" w:rsidP="000E3496">
      <w:pPr>
        <w:numPr>
          <w:ilvl w:val="2"/>
          <w:numId w:val="21"/>
        </w:numPr>
        <w:pBdr>
          <w:top w:val="nil"/>
          <w:left w:val="nil"/>
          <w:bottom w:val="nil"/>
          <w:right w:val="nil"/>
          <w:between w:val="nil"/>
        </w:pBdr>
        <w:ind w:left="1418" w:hanging="709"/>
      </w:pPr>
      <w:bookmarkStart w:id="30" w:name="_heading=h.11rv89k581xh" w:colFirst="0" w:colLast="0"/>
      <w:bookmarkEnd w:id="30"/>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6073D7" w:rsidRDefault="0043613A" w:rsidP="000E3496">
      <w:pPr>
        <w:pStyle w:val="Heading2"/>
        <w:numPr>
          <w:ilvl w:val="0"/>
          <w:numId w:val="16"/>
        </w:numPr>
        <w:spacing w:before="0"/>
        <w:ind w:hanging="540"/>
        <w:jc w:val="left"/>
      </w:pPr>
      <w:bookmarkStart w:id="32" w:name="_Toc46916358"/>
      <w:r w:rsidRPr="006073D7">
        <w:t>Documents comprising the Bid: Financial Component</w:t>
      </w:r>
      <w:bookmarkEnd w:id="32"/>
    </w:p>
    <w:p w14:paraId="3405E06D" w14:textId="77777777" w:rsidR="00FD2651" w:rsidRPr="006073D7" w:rsidRDefault="00FD2651"/>
    <w:p w14:paraId="607F7B48" w14:textId="77777777" w:rsidR="00FD2651" w:rsidRPr="006073D7" w:rsidRDefault="0043613A" w:rsidP="000E3496">
      <w:pPr>
        <w:numPr>
          <w:ilvl w:val="1"/>
          <w:numId w:val="6"/>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0E3496">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0E3496">
      <w:pPr>
        <w:pStyle w:val="Heading2"/>
        <w:numPr>
          <w:ilvl w:val="0"/>
          <w:numId w:val="16"/>
        </w:numPr>
        <w:spacing w:before="0"/>
        <w:ind w:hanging="540"/>
        <w:jc w:val="left"/>
      </w:pPr>
      <w:bookmarkStart w:id="33" w:name="_Toc46916359"/>
      <w:r w:rsidRPr="006073D7">
        <w:t>Bid Prices</w:t>
      </w:r>
      <w:bookmarkEnd w:id="33"/>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0E3496">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0E3496">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E3496">
      <w:pPr>
        <w:keepNext/>
        <w:numPr>
          <w:ilvl w:val="0"/>
          <w:numId w:val="27"/>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E3496">
      <w:pPr>
        <w:keepNext/>
        <w:numPr>
          <w:ilvl w:val="0"/>
          <w:numId w:val="27"/>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E3496">
      <w:pPr>
        <w:pStyle w:val="Heading2"/>
        <w:numPr>
          <w:ilvl w:val="0"/>
          <w:numId w:val="16"/>
        </w:numPr>
        <w:spacing w:before="0"/>
        <w:ind w:hanging="540"/>
        <w:jc w:val="left"/>
      </w:pPr>
      <w:bookmarkStart w:id="34" w:name="_Toc46916360"/>
      <w:r w:rsidRPr="006073D7">
        <w:t>Bid and Payment Currencies</w:t>
      </w:r>
      <w:bookmarkEnd w:id="34"/>
    </w:p>
    <w:p w14:paraId="62D4BB20" w14:textId="77777777" w:rsidR="00FD2651" w:rsidRPr="006073D7" w:rsidRDefault="00FD2651"/>
    <w:p w14:paraId="161BA76C"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bookmarkStart w:id="35" w:name="_heading=h.49x2ik5" w:colFirst="0" w:colLast="0"/>
      <w:bookmarkEnd w:id="35"/>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370C46" w:rsidRDefault="0043613A" w:rsidP="000E3496">
      <w:pPr>
        <w:numPr>
          <w:ilvl w:val="3"/>
          <w:numId w:val="19"/>
        </w:numPr>
        <w:pBdr>
          <w:top w:val="nil"/>
          <w:left w:val="nil"/>
          <w:bottom w:val="nil"/>
          <w:right w:val="nil"/>
          <w:between w:val="nil"/>
        </w:pBdr>
        <w:ind w:left="1843" w:hanging="425"/>
        <w:rPr>
          <w:b/>
          <w:color w:val="000000"/>
        </w:rPr>
      </w:pPr>
      <w:r w:rsidRPr="00370C46">
        <w:rPr>
          <w:b/>
          <w:color w:val="000000"/>
        </w:rPr>
        <w:t>Philippine Pesos</w:t>
      </w:r>
      <w:r w:rsidRPr="00370C46">
        <w:rPr>
          <w:b/>
        </w:rPr>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E3496">
      <w:pPr>
        <w:pStyle w:val="Heading2"/>
        <w:numPr>
          <w:ilvl w:val="0"/>
          <w:numId w:val="16"/>
        </w:numPr>
        <w:spacing w:before="0"/>
        <w:ind w:hanging="540"/>
        <w:jc w:val="left"/>
      </w:pPr>
      <w:bookmarkStart w:id="36" w:name="_Toc46916361"/>
      <w:r w:rsidRPr="006073D7">
        <w:t>Bid Security</w:t>
      </w:r>
      <w:bookmarkEnd w:id="36"/>
      <w:r w:rsidRPr="006073D7">
        <w:t xml:space="preserve"> </w:t>
      </w:r>
    </w:p>
    <w:p w14:paraId="2A341C42" w14:textId="77777777" w:rsidR="00F841B0" w:rsidRPr="00F841B0" w:rsidRDefault="00F841B0" w:rsidP="00F841B0"/>
    <w:p w14:paraId="30A23C39" w14:textId="77777777"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E67522E"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20,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0E3496">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E3496">
      <w:pPr>
        <w:pStyle w:val="Heading2"/>
        <w:numPr>
          <w:ilvl w:val="0"/>
          <w:numId w:val="16"/>
        </w:numPr>
        <w:spacing w:before="0"/>
        <w:ind w:hanging="540"/>
        <w:jc w:val="left"/>
      </w:pPr>
      <w:bookmarkStart w:id="37" w:name="_Toc46916362"/>
      <w:r w:rsidRPr="006073D7">
        <w:t>Sealing and Marking of Bids</w:t>
      </w:r>
      <w:bookmarkEnd w:id="37"/>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E3496">
      <w:pPr>
        <w:pStyle w:val="Heading2"/>
        <w:numPr>
          <w:ilvl w:val="0"/>
          <w:numId w:val="16"/>
        </w:numPr>
        <w:spacing w:before="0"/>
        <w:ind w:hanging="540"/>
        <w:jc w:val="left"/>
      </w:pPr>
      <w:bookmarkStart w:id="38" w:name="_Toc46916363"/>
      <w:r w:rsidRPr="006073D7">
        <w:t>Deadline for Submission of Bids</w:t>
      </w:r>
      <w:bookmarkEnd w:id="38"/>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E3496">
      <w:pPr>
        <w:pStyle w:val="Heading2"/>
        <w:numPr>
          <w:ilvl w:val="0"/>
          <w:numId w:val="16"/>
        </w:numPr>
        <w:spacing w:before="0"/>
        <w:ind w:hanging="540"/>
        <w:jc w:val="left"/>
      </w:pPr>
      <w:bookmarkStart w:id="39" w:name="_Toc46916364"/>
      <w:r w:rsidRPr="006073D7">
        <w:t>Opening and Preliminary Examination of Bids</w:t>
      </w:r>
      <w:bookmarkEnd w:id="39"/>
    </w:p>
    <w:p w14:paraId="0F4931E2" w14:textId="77777777" w:rsidR="00FD2651" w:rsidRPr="006073D7" w:rsidRDefault="00FD2651"/>
    <w:p w14:paraId="060B62C7" w14:textId="77777777" w:rsidR="00FD2651" w:rsidRPr="006073D7" w:rsidRDefault="0043613A" w:rsidP="000E3496">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40" w:name="_heading=h.32hioqz" w:colFirst="0" w:colLast="0"/>
      <w:bookmarkEnd w:id="40"/>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E3496">
      <w:pPr>
        <w:numPr>
          <w:ilvl w:val="1"/>
          <w:numId w:val="17"/>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E3496">
      <w:pPr>
        <w:pStyle w:val="Heading2"/>
        <w:numPr>
          <w:ilvl w:val="0"/>
          <w:numId w:val="16"/>
        </w:numPr>
        <w:spacing w:before="0"/>
        <w:ind w:left="720" w:hanging="540"/>
        <w:jc w:val="left"/>
      </w:pPr>
      <w:bookmarkStart w:id="41" w:name="_Toc46916365"/>
      <w:r w:rsidRPr="006073D7">
        <w:t>Domestic Preference</w:t>
      </w:r>
      <w:bookmarkEnd w:id="41"/>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E3496">
      <w:pPr>
        <w:pStyle w:val="Heading2"/>
        <w:numPr>
          <w:ilvl w:val="0"/>
          <w:numId w:val="16"/>
        </w:numPr>
        <w:spacing w:before="0"/>
        <w:ind w:left="720" w:hanging="616"/>
        <w:jc w:val="left"/>
      </w:pPr>
      <w:bookmarkStart w:id="42" w:name="_Toc46916366"/>
      <w:r w:rsidRPr="006073D7">
        <w:t>Detailed Evaluation and Comparison of Bids</w:t>
      </w:r>
      <w:bookmarkEnd w:id="42"/>
    </w:p>
    <w:p w14:paraId="271EB978" w14:textId="77777777" w:rsidR="00FD2651" w:rsidRPr="006073D7" w:rsidRDefault="00FD2651"/>
    <w:p w14:paraId="60BDF3E1"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E3496">
      <w:pPr>
        <w:numPr>
          <w:ilvl w:val="0"/>
          <w:numId w:val="26"/>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E3496">
      <w:pPr>
        <w:numPr>
          <w:ilvl w:val="0"/>
          <w:numId w:val="26"/>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3 </w:t>
      </w:r>
      <w:proofErr w:type="gramStart"/>
      <w:r w:rsidRPr="006073D7">
        <w:rPr>
          <w:color w:val="000000"/>
        </w:rPr>
        <w:t>-  One</w:t>
      </w:r>
      <w:proofErr w:type="gramEnd"/>
      <w:r w:rsidRPr="006073D7">
        <w:rPr>
          <w:color w:val="000000"/>
        </w:rPr>
        <w:t xml:space="preserv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E3496">
      <w:pPr>
        <w:numPr>
          <w:ilvl w:val="1"/>
          <w:numId w:val="14"/>
        </w:numPr>
        <w:pBdr>
          <w:top w:val="nil"/>
          <w:left w:val="nil"/>
          <w:bottom w:val="nil"/>
          <w:right w:val="nil"/>
          <w:between w:val="nil"/>
        </w:pBdr>
        <w:ind w:left="1418" w:hanging="709"/>
      </w:pPr>
      <w:bookmarkStart w:id="43" w:name="_heading=h.2grqrue" w:colFirst="0" w:colLast="0"/>
      <w:bookmarkEnd w:id="43"/>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4" w:name="_heading=h.6m5571abfd5v" w:colFirst="0" w:colLast="0"/>
      <w:bookmarkEnd w:id="44"/>
    </w:p>
    <w:p w14:paraId="6E4DD9C6" w14:textId="1D0B6D85" w:rsidR="00FD2651" w:rsidRPr="006073D7" w:rsidRDefault="0043613A" w:rsidP="000E3496">
      <w:pPr>
        <w:pStyle w:val="Heading2"/>
        <w:numPr>
          <w:ilvl w:val="0"/>
          <w:numId w:val="16"/>
        </w:numPr>
        <w:spacing w:before="0"/>
        <w:ind w:left="720" w:hanging="540"/>
        <w:jc w:val="left"/>
      </w:pPr>
      <w:bookmarkStart w:id="45" w:name="_Toc46916367"/>
      <w:r w:rsidRPr="006073D7">
        <w:t>Post-Qualification</w:t>
      </w:r>
      <w:bookmarkEnd w:id="45"/>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proofErr w:type="gramStart"/>
      <w:r w:rsidRPr="006073D7">
        <w:t>For</w:t>
      </w:r>
      <w:proofErr w:type="gramEnd"/>
      <w:r w:rsidRPr="006073D7">
        <w:t xml:space="preserve">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E3496">
      <w:pPr>
        <w:pStyle w:val="Heading2"/>
        <w:numPr>
          <w:ilvl w:val="0"/>
          <w:numId w:val="16"/>
        </w:numPr>
        <w:spacing w:before="0"/>
        <w:ind w:left="720" w:hanging="540"/>
        <w:jc w:val="left"/>
      </w:pPr>
      <w:bookmarkStart w:id="46" w:name="_Toc46916368"/>
      <w:r w:rsidRPr="006073D7">
        <w:t>Signing of the Contract</w:t>
      </w:r>
      <w:bookmarkEnd w:id="46"/>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E3496">
      <w:pPr>
        <w:numPr>
          <w:ilvl w:val="1"/>
          <w:numId w:val="18"/>
        </w:numPr>
        <w:spacing w:before="240"/>
        <w:ind w:left="1890"/>
      </w:pPr>
      <w:r w:rsidRPr="006073D7">
        <w:t>Framework Agreement Form;</w:t>
      </w:r>
    </w:p>
    <w:p w14:paraId="0600A430" w14:textId="77777777" w:rsidR="00FD2651" w:rsidRPr="006073D7" w:rsidRDefault="0043613A" w:rsidP="000E3496">
      <w:pPr>
        <w:numPr>
          <w:ilvl w:val="1"/>
          <w:numId w:val="18"/>
        </w:numPr>
        <w:ind w:left="1890"/>
      </w:pPr>
      <w:r w:rsidRPr="006073D7">
        <w:t>Bidding Documents;</w:t>
      </w:r>
    </w:p>
    <w:p w14:paraId="61A782F4" w14:textId="77777777" w:rsidR="00FD2651" w:rsidRPr="006073D7" w:rsidRDefault="0043613A" w:rsidP="000E3496">
      <w:pPr>
        <w:numPr>
          <w:ilvl w:val="1"/>
          <w:numId w:val="18"/>
        </w:numPr>
        <w:ind w:left="1890"/>
      </w:pPr>
      <w:r w:rsidRPr="006073D7">
        <w:t>Call-offs;</w:t>
      </w:r>
    </w:p>
    <w:p w14:paraId="7257A959" w14:textId="77777777" w:rsidR="00FD2651" w:rsidRPr="006073D7" w:rsidRDefault="0043613A" w:rsidP="000E3496">
      <w:pPr>
        <w:numPr>
          <w:ilvl w:val="1"/>
          <w:numId w:val="18"/>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E3496">
      <w:pPr>
        <w:numPr>
          <w:ilvl w:val="1"/>
          <w:numId w:val="18"/>
        </w:numPr>
        <w:ind w:left="1890"/>
      </w:pPr>
      <w:r w:rsidRPr="006073D7">
        <w:t>Performance Security or Performance Securing Declaration, as the case may be;</w:t>
      </w:r>
    </w:p>
    <w:p w14:paraId="6FB9636A" w14:textId="77777777" w:rsidR="00FD2651" w:rsidRPr="006073D7" w:rsidRDefault="0043613A" w:rsidP="000E3496">
      <w:pPr>
        <w:numPr>
          <w:ilvl w:val="1"/>
          <w:numId w:val="18"/>
        </w:numPr>
        <w:ind w:left="1890"/>
      </w:pPr>
      <w:r w:rsidRPr="006073D7">
        <w:t>Notice to Execute Framework Agreement; and</w:t>
      </w:r>
    </w:p>
    <w:p w14:paraId="3627C70E" w14:textId="77777777" w:rsidR="00FD2651" w:rsidRPr="006073D7" w:rsidRDefault="0043613A" w:rsidP="000E3496">
      <w:pPr>
        <w:numPr>
          <w:ilvl w:val="1"/>
          <w:numId w:val="18"/>
        </w:numPr>
        <w:spacing w:after="240"/>
        <w:ind w:left="1890"/>
      </w:pPr>
      <w:r w:rsidRPr="006073D7">
        <w:t xml:space="preserve">Other contract documents that may be required by existing laws and/or specified in the </w:t>
      </w:r>
      <w:r w:rsidRPr="006073D7">
        <w:rPr>
          <w:b/>
        </w:rPr>
        <w:t>BDS</w:t>
      </w:r>
      <w:r w:rsidRPr="006073D7">
        <w:t>.</w:t>
      </w:r>
    </w:p>
    <w:p w14:paraId="275F7D73" w14:textId="4ED86CF0" w:rsidR="00FD2651" w:rsidRPr="006073D7" w:rsidRDefault="0043613A">
      <w:pPr>
        <w:pStyle w:val="Heading1"/>
        <w:spacing w:before="0" w:after="0"/>
      </w:pPr>
      <w:r w:rsidRPr="006073D7">
        <w:br w:type="page"/>
      </w:r>
      <w:bookmarkStart w:id="47" w:name="_Toc46916369"/>
      <w:r w:rsidRPr="006073D7">
        <w:lastRenderedPageBreak/>
        <w:t>Section III. Bid Data Sheet</w:t>
      </w:r>
      <w:bookmarkEnd w:id="47"/>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8" w:name="_heading=h.2u6wntf" w:colFirst="0" w:colLast="0"/>
      <w:bookmarkEnd w:id="48"/>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529706AC" w14:textId="77777777" w:rsidR="007211F6" w:rsidRPr="007211F6" w:rsidRDefault="007211F6" w:rsidP="007211F6">
            <w:pPr>
              <w:numPr>
                <w:ilvl w:val="0"/>
                <w:numId w:val="33"/>
              </w:numPr>
              <w:rPr>
                <w:b/>
              </w:rPr>
            </w:pPr>
            <w:r w:rsidRPr="007211F6">
              <w:rPr>
                <w:b/>
              </w:rPr>
              <w:t>Any contract relative to providing MPLS VPN connectivity in the</w:t>
            </w:r>
          </w:p>
          <w:p w14:paraId="0B29F2E6" w14:textId="759AC102" w:rsidR="00FD2651" w:rsidRDefault="007211F6" w:rsidP="004E3B29">
            <w:pPr>
              <w:spacing w:after="0"/>
              <w:ind w:left="720"/>
              <w:rPr>
                <w:b/>
              </w:rPr>
            </w:pPr>
            <w:r w:rsidRPr="007211F6">
              <w:rPr>
                <w:b/>
              </w:rPr>
              <w:t>Philippines.</w:t>
            </w:r>
            <w:r w:rsidR="005A08A1" w:rsidRPr="004D1CC4">
              <w:rPr>
                <w:b/>
              </w:rPr>
              <w:t xml:space="preserve"> </w:t>
            </w:r>
          </w:p>
          <w:p w14:paraId="4CEB5300" w14:textId="77777777" w:rsidR="004E3B29" w:rsidRPr="004D1CC4" w:rsidRDefault="004E3B29" w:rsidP="004E3B29">
            <w:pPr>
              <w:spacing w:after="0"/>
              <w:ind w:left="720"/>
              <w:rPr>
                <w:b/>
              </w:rPr>
            </w:pPr>
          </w:p>
          <w:p w14:paraId="635807C4" w14:textId="260EB397" w:rsidR="00FD2651" w:rsidRPr="006073D7" w:rsidRDefault="0043613A" w:rsidP="000E3496">
            <w:pPr>
              <w:numPr>
                <w:ilvl w:val="0"/>
                <w:numId w:val="33"/>
              </w:numPr>
              <w:spacing w:after="0"/>
              <w:ind w:left="713" w:hanging="425"/>
            </w:pPr>
            <w:proofErr w:type="gramStart"/>
            <w:r w:rsidRPr="006073D7">
              <w:t>completed</w:t>
            </w:r>
            <w:proofErr w:type="gramEnd"/>
            <w:r w:rsidRPr="006073D7">
              <w:t xml:space="preserve">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3F677CA8" w:rsidR="00FD2651" w:rsidRDefault="0043613A" w:rsidP="000E3496">
            <w:pPr>
              <w:numPr>
                <w:ilvl w:val="0"/>
                <w:numId w:val="10"/>
              </w:numPr>
            </w:pPr>
            <w:r w:rsidRPr="006073D7">
              <w:t>The amount of not less than</w:t>
            </w:r>
            <w:r w:rsidR="00A519DE">
              <w:t xml:space="preserve"> </w:t>
            </w:r>
            <w:r w:rsidRPr="006073D7">
              <w:t xml:space="preserve"> </w:t>
            </w:r>
            <w:r w:rsidR="00490BE3">
              <w:rPr>
                <w:b/>
              </w:rPr>
              <w:t>Php</w:t>
            </w:r>
            <w:r w:rsidR="004E3B29">
              <w:rPr>
                <w:b/>
              </w:rPr>
              <w:t>14</w:t>
            </w:r>
            <w:r w:rsidR="005A08A1">
              <w:rPr>
                <w:b/>
              </w:rPr>
              <w:t>0</w:t>
            </w:r>
            <w:r w:rsidR="00370C46">
              <w:rPr>
                <w:b/>
              </w:rPr>
              <w:t>,000.00</w:t>
            </w:r>
            <w:r w:rsidRPr="006073D7">
              <w:t xml:space="preserve"> </w:t>
            </w:r>
            <w:r w:rsidRPr="006073D7">
              <w:rPr>
                <w:i/>
              </w:rPr>
              <w:t xml:space="preserve">[ </w:t>
            </w:r>
            <w:r w:rsidRPr="00490BE3">
              <w:rPr>
                <w:b/>
                <w:i/>
              </w:rPr>
              <w:t xml:space="preserve">two percent (2%) of </w:t>
            </w:r>
            <w:r w:rsidR="00490BE3" w:rsidRPr="00490BE3">
              <w:rPr>
                <w:b/>
                <w:i/>
              </w:rPr>
              <w:t>Php</w:t>
            </w:r>
            <w:r w:rsidR="004E3B29">
              <w:rPr>
                <w:b/>
                <w:i/>
              </w:rPr>
              <w:t>7</w:t>
            </w:r>
            <w:r w:rsidR="0040266E">
              <w:rPr>
                <w:b/>
                <w:i/>
              </w:rPr>
              <w:t>,</w:t>
            </w:r>
            <w:r w:rsidR="004E3B29">
              <w:rPr>
                <w:b/>
                <w:i/>
              </w:rPr>
              <w:t>0</w:t>
            </w:r>
            <w:r w:rsidR="005A08A1">
              <w:rPr>
                <w:b/>
                <w:i/>
              </w:rPr>
              <w:t>0</w:t>
            </w:r>
            <w:r w:rsidR="00370C46">
              <w:rPr>
                <w:b/>
                <w:i/>
              </w:rPr>
              <w:t>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19B245E9" w:rsidR="00FD2651" w:rsidRDefault="0043613A" w:rsidP="000E3496">
            <w:pPr>
              <w:numPr>
                <w:ilvl w:val="0"/>
                <w:numId w:val="10"/>
              </w:numPr>
            </w:pPr>
            <w:r w:rsidRPr="006073D7">
              <w:t xml:space="preserve">The amount of not less than </w:t>
            </w:r>
            <w:r w:rsidR="00490BE3">
              <w:rPr>
                <w:b/>
              </w:rPr>
              <w:t>Php</w:t>
            </w:r>
            <w:r w:rsidR="0040324E">
              <w:rPr>
                <w:b/>
              </w:rPr>
              <w:t>350</w:t>
            </w:r>
            <w:proofErr w:type="gramStart"/>
            <w:r w:rsidR="00490BE3">
              <w:rPr>
                <w:b/>
              </w:rPr>
              <w:t>,000.00</w:t>
            </w:r>
            <w:proofErr w:type="gramEnd"/>
            <w:r w:rsidR="00490BE3">
              <w:rPr>
                <w:b/>
              </w:rPr>
              <w:t xml:space="preserve"> </w:t>
            </w:r>
            <w:r w:rsidRPr="006073D7">
              <w:rPr>
                <w:i/>
              </w:rPr>
              <w:t>[</w:t>
            </w:r>
            <w:r w:rsidRPr="00490BE3">
              <w:rPr>
                <w:b/>
                <w:i/>
              </w:rPr>
              <w:t xml:space="preserve">five percent (5%) of </w:t>
            </w:r>
            <w:r w:rsidR="00490BE3" w:rsidRPr="00490BE3">
              <w:rPr>
                <w:b/>
                <w:i/>
              </w:rPr>
              <w:t>Php</w:t>
            </w:r>
            <w:r w:rsidR="0040324E">
              <w:rPr>
                <w:b/>
                <w:i/>
              </w:rPr>
              <w:t>7</w:t>
            </w:r>
            <w:r w:rsidR="00490BE3" w:rsidRPr="00490BE3">
              <w:rPr>
                <w:b/>
                <w:i/>
              </w:rPr>
              <w:t>,</w:t>
            </w:r>
            <w:r w:rsidR="0040324E">
              <w:rPr>
                <w:b/>
                <w:i/>
              </w:rPr>
              <w:t>0</w:t>
            </w:r>
            <w:r w:rsidR="00490BE3" w:rsidRPr="00490BE3">
              <w:rPr>
                <w:b/>
                <w:i/>
              </w:rPr>
              <w:t>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w:t>
            </w:r>
            <w:r w:rsidRPr="00BE196A">
              <w:rPr>
                <w:rFonts w:ascii="Arial" w:eastAsia="Arial" w:hAnsi="Arial" w:cs="Arial"/>
                <w:szCs w:val="24"/>
              </w:rPr>
              <w:lastRenderedPageBreak/>
              <w:t>password (e.g., alphanumeric and special characters) to 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E3496">
            <w:pPr>
              <w:pStyle w:val="ListParagraph"/>
              <w:numPr>
                <w:ilvl w:val="0"/>
                <w:numId w:val="34"/>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E3496">
            <w:pPr>
              <w:pStyle w:val="ListParagraph"/>
              <w:numPr>
                <w:ilvl w:val="0"/>
                <w:numId w:val="34"/>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1707E657" w:rsidR="00BE196A" w:rsidRPr="006073D7" w:rsidRDefault="00BE196A" w:rsidP="0040324E">
            <w:pPr>
              <w:ind w:left="720"/>
            </w:pPr>
            <w:r w:rsidRPr="00677BB3">
              <w:t>The date and time of bid opening is</w:t>
            </w:r>
            <w:r>
              <w:t xml:space="preserve"> on December 21, 2020, </w:t>
            </w:r>
            <w:r w:rsidR="0040324E">
              <w:t>2</w:t>
            </w:r>
            <w:r>
              <w:t xml:space="preserve">:30 </w:t>
            </w:r>
            <w:r w:rsidR="0040266E">
              <w:t>p</w:t>
            </w:r>
            <w:r>
              <w:t>.m.</w:t>
            </w:r>
            <w:r w:rsidRPr="006C3122">
              <w:rPr>
                <w:b/>
              </w:rPr>
              <w:t>, Philippine Standard Time (PST)</w:t>
            </w:r>
            <w:r>
              <w:rPr>
                <w:b/>
              </w:rPr>
              <w: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E3496">
            <w:pPr>
              <w:pStyle w:val="ListParagraph"/>
              <w:numPr>
                <w:ilvl w:val="0"/>
                <w:numId w:val="35"/>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w:t>
            </w:r>
            <w:proofErr w:type="gramStart"/>
            <w:r w:rsidRPr="00A9211F">
              <w:rPr>
                <w:rFonts w:ascii="Arial" w:eastAsia="Arial" w:hAnsi="Arial" w:cs="Arial"/>
              </w:rPr>
              <w:t xml:space="preserve">email </w:t>
            </w:r>
            <w:r>
              <w:rPr>
                <w:rFonts w:ascii="Arial" w:eastAsia="Arial" w:hAnsi="Arial" w:cs="Arial"/>
              </w:rPr>
              <w:t xml:space="preserve"> </w:t>
            </w:r>
            <w:r w:rsidRPr="00A9211F">
              <w:rPr>
                <w:rFonts w:ascii="Arial" w:eastAsia="Arial" w:hAnsi="Arial" w:cs="Arial"/>
              </w:rPr>
              <w:t>shall</w:t>
            </w:r>
            <w:proofErr w:type="gramEnd"/>
            <w:r w:rsidRPr="00A9211F">
              <w:rPr>
                <w:rFonts w:ascii="Arial" w:eastAsia="Arial" w:hAnsi="Arial" w:cs="Arial"/>
              </w:rPr>
              <w:t xml:space="preserve">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107BC8F0" w:rsidR="00BE196A" w:rsidRPr="00A9211F" w:rsidRDefault="00BE196A" w:rsidP="002079F2">
            <w:pPr>
              <w:rPr>
                <w:rFonts w:ascii="Arial" w:eastAsia="Arial" w:hAnsi="Arial" w:cs="Arial"/>
                <w:b/>
              </w:rPr>
            </w:pPr>
            <w:r w:rsidRPr="004A31EB">
              <w:t xml:space="preserve">The deadline for submission of bids is </w:t>
            </w:r>
            <w:r w:rsidRPr="004A31EB">
              <w:rPr>
                <w:b/>
              </w:rPr>
              <w:t xml:space="preserve">on or before </w:t>
            </w:r>
            <w:r>
              <w:rPr>
                <w:b/>
              </w:rPr>
              <w:t>Dec. 21,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E3496">
            <w:pPr>
              <w:numPr>
                <w:ilvl w:val="6"/>
                <w:numId w:val="36"/>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E3496">
            <w:pPr>
              <w:numPr>
                <w:ilvl w:val="0"/>
                <w:numId w:val="37"/>
              </w:numPr>
              <w:overflowPunct w:val="0"/>
              <w:autoSpaceDE w:val="0"/>
              <w:autoSpaceDN w:val="0"/>
              <w:adjustRightInd w:val="0"/>
              <w:spacing w:line="240" w:lineRule="atLeast"/>
              <w:textAlignment w:val="baseline"/>
            </w:pPr>
            <w:r>
              <w:t>May 2550M</w:t>
            </w:r>
          </w:p>
          <w:p w14:paraId="228AD0F0" w14:textId="74B36585" w:rsidR="002079F2" w:rsidRDefault="002079F2" w:rsidP="000E3496">
            <w:pPr>
              <w:numPr>
                <w:ilvl w:val="0"/>
                <w:numId w:val="37"/>
              </w:numPr>
              <w:overflowPunct w:val="0"/>
              <w:autoSpaceDE w:val="0"/>
              <w:autoSpaceDN w:val="0"/>
              <w:adjustRightInd w:val="0"/>
              <w:spacing w:line="240" w:lineRule="atLeast"/>
              <w:textAlignment w:val="baseline"/>
            </w:pPr>
            <w:r>
              <w:t>June 2550Q</w:t>
            </w:r>
          </w:p>
          <w:p w14:paraId="214A96E7" w14:textId="5E1BB749" w:rsidR="002079F2" w:rsidRDefault="002079F2" w:rsidP="000E3496">
            <w:pPr>
              <w:numPr>
                <w:ilvl w:val="0"/>
                <w:numId w:val="37"/>
              </w:numPr>
              <w:overflowPunct w:val="0"/>
              <w:autoSpaceDE w:val="0"/>
              <w:autoSpaceDN w:val="0"/>
              <w:adjustRightInd w:val="0"/>
              <w:spacing w:line="240" w:lineRule="atLeast"/>
              <w:textAlignment w:val="baseline"/>
            </w:pPr>
            <w:r>
              <w:t>July 2550M</w:t>
            </w:r>
          </w:p>
          <w:p w14:paraId="68534176" w14:textId="4004F2D3" w:rsidR="002079F2" w:rsidRDefault="002079F2" w:rsidP="000E3496">
            <w:pPr>
              <w:numPr>
                <w:ilvl w:val="0"/>
                <w:numId w:val="37"/>
              </w:numPr>
              <w:overflowPunct w:val="0"/>
              <w:autoSpaceDE w:val="0"/>
              <w:autoSpaceDN w:val="0"/>
              <w:adjustRightInd w:val="0"/>
              <w:spacing w:line="240" w:lineRule="atLeast"/>
              <w:textAlignment w:val="baseline"/>
            </w:pPr>
            <w:r>
              <w:t>August 2550M</w:t>
            </w:r>
          </w:p>
          <w:p w14:paraId="6CC16E10" w14:textId="72F306B5" w:rsidR="002079F2" w:rsidRDefault="002079F2" w:rsidP="000E3496">
            <w:pPr>
              <w:numPr>
                <w:ilvl w:val="0"/>
                <w:numId w:val="37"/>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E3496">
            <w:pPr>
              <w:numPr>
                <w:ilvl w:val="0"/>
                <w:numId w:val="37"/>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w:t>
            </w:r>
            <w:proofErr w:type="spellStart"/>
            <w:r w:rsidRPr="00382708">
              <w:rPr>
                <w:b/>
              </w:rPr>
              <w:t>eFPS</w:t>
            </w:r>
            <w:proofErr w:type="spellEnd"/>
            <w:r w:rsidRPr="00382708">
              <w:rPr>
                <w:b/>
              </w:rPr>
              <w:t>).</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w:t>
            </w:r>
            <w:proofErr w:type="spellStart"/>
            <w:r>
              <w:t>ies</w:t>
            </w:r>
            <w:proofErr w:type="spellEnd"/>
            <w:r>
              <w:t xml:space="preserve">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9" w:name="_Toc46916370"/>
      <w:r w:rsidRPr="006073D7">
        <w:t>Section IV. General Conditions of Contract</w:t>
      </w:r>
      <w:bookmarkEnd w:id="49"/>
    </w:p>
    <w:p w14:paraId="1090BD23" w14:textId="77777777" w:rsidR="00FD2651" w:rsidRPr="006073D7" w:rsidRDefault="00FD2651">
      <w:pPr>
        <w:rPr>
          <w:b/>
        </w:rPr>
      </w:pPr>
    </w:p>
    <w:p w14:paraId="520ABB11" w14:textId="77777777" w:rsidR="00FD2651" w:rsidRPr="006073D7" w:rsidRDefault="00FD2651">
      <w:bookmarkStart w:id="50" w:name="_heading=h.3tbugp1" w:colFirst="0" w:colLast="0"/>
      <w:bookmarkEnd w:id="50"/>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E3496">
      <w:pPr>
        <w:pStyle w:val="Heading2"/>
        <w:numPr>
          <w:ilvl w:val="0"/>
          <w:numId w:val="11"/>
        </w:numPr>
        <w:spacing w:before="0"/>
        <w:ind w:hanging="436"/>
        <w:jc w:val="left"/>
      </w:pPr>
      <w:bookmarkStart w:id="51" w:name="_Toc46916371"/>
      <w:r w:rsidRPr="006073D7">
        <w:lastRenderedPageBreak/>
        <w:t>Scope of Contract</w:t>
      </w:r>
      <w:bookmarkEnd w:id="51"/>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E3496">
      <w:pPr>
        <w:pStyle w:val="Heading2"/>
        <w:numPr>
          <w:ilvl w:val="0"/>
          <w:numId w:val="11"/>
        </w:numPr>
        <w:spacing w:before="0"/>
        <w:ind w:hanging="436"/>
        <w:jc w:val="left"/>
      </w:pPr>
      <w:bookmarkStart w:id="52" w:name="_heading=h.phwvcnbsdou" w:colFirst="0" w:colLast="0"/>
      <w:bookmarkStart w:id="53" w:name="_Toc46916372"/>
      <w:bookmarkEnd w:id="52"/>
      <w:r w:rsidRPr="006073D7">
        <w:t>Advance Payment and Terms of Payment</w:t>
      </w:r>
      <w:bookmarkEnd w:id="53"/>
    </w:p>
    <w:p w14:paraId="2570F0E3" w14:textId="77777777" w:rsidR="00887FC1" w:rsidRPr="006073D7" w:rsidRDefault="00887FC1" w:rsidP="00887FC1">
      <w:pPr>
        <w:ind w:left="1440"/>
      </w:pPr>
    </w:p>
    <w:p w14:paraId="4308F722" w14:textId="250270D4" w:rsidR="00887FC1" w:rsidRPr="006073D7" w:rsidRDefault="00887FC1" w:rsidP="000E3496">
      <w:pPr>
        <w:numPr>
          <w:ilvl w:val="1"/>
          <w:numId w:val="11"/>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E3496">
      <w:pPr>
        <w:numPr>
          <w:ilvl w:val="1"/>
          <w:numId w:val="11"/>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E3496">
      <w:pPr>
        <w:numPr>
          <w:ilvl w:val="1"/>
          <w:numId w:val="11"/>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rsidP="000E3496">
      <w:pPr>
        <w:numPr>
          <w:ilvl w:val="1"/>
          <w:numId w:val="11"/>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E3496">
      <w:pPr>
        <w:pStyle w:val="Heading2"/>
        <w:numPr>
          <w:ilvl w:val="0"/>
          <w:numId w:val="11"/>
        </w:numPr>
        <w:spacing w:before="0"/>
        <w:ind w:hanging="436"/>
        <w:jc w:val="left"/>
      </w:pPr>
      <w:bookmarkStart w:id="54" w:name="_Toc46916373"/>
      <w:r w:rsidRPr="006073D7">
        <w:t>Performance Security</w:t>
      </w:r>
      <w:bookmarkEnd w:id="54"/>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E3496">
      <w:pPr>
        <w:pStyle w:val="Heading2"/>
        <w:numPr>
          <w:ilvl w:val="0"/>
          <w:numId w:val="11"/>
        </w:numPr>
        <w:spacing w:before="0"/>
        <w:ind w:hanging="436"/>
        <w:jc w:val="left"/>
      </w:pPr>
      <w:bookmarkStart w:id="55" w:name="_Toc46916374"/>
      <w:r w:rsidRPr="006073D7">
        <w:lastRenderedPageBreak/>
        <w:t>Inspection and Tests</w:t>
      </w:r>
      <w:bookmarkEnd w:id="55"/>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E3496">
      <w:pPr>
        <w:pStyle w:val="Heading2"/>
        <w:numPr>
          <w:ilvl w:val="0"/>
          <w:numId w:val="11"/>
        </w:numPr>
        <w:spacing w:before="0"/>
        <w:ind w:hanging="436"/>
        <w:jc w:val="left"/>
      </w:pPr>
      <w:bookmarkStart w:id="56" w:name="_Toc46916375"/>
      <w:r w:rsidRPr="006073D7">
        <w:t>Warranty</w:t>
      </w:r>
      <w:bookmarkEnd w:id="56"/>
    </w:p>
    <w:p w14:paraId="6CDFE877" w14:textId="77777777" w:rsidR="00FD2651" w:rsidRPr="006073D7" w:rsidRDefault="00FD2651"/>
    <w:p w14:paraId="64E619E9" w14:textId="77777777" w:rsidR="00FD2651" w:rsidRPr="006073D7" w:rsidRDefault="0043613A" w:rsidP="000E3496">
      <w:pPr>
        <w:numPr>
          <w:ilvl w:val="1"/>
          <w:numId w:val="25"/>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E3496">
      <w:pPr>
        <w:numPr>
          <w:ilvl w:val="1"/>
          <w:numId w:val="25"/>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E3496">
      <w:pPr>
        <w:pStyle w:val="Heading2"/>
        <w:numPr>
          <w:ilvl w:val="0"/>
          <w:numId w:val="11"/>
        </w:numPr>
        <w:spacing w:before="0"/>
        <w:ind w:hanging="436"/>
        <w:jc w:val="left"/>
      </w:pPr>
      <w:bookmarkStart w:id="57" w:name="_Toc46916376"/>
      <w:r w:rsidRPr="006073D7">
        <w:t>Liability of the Supplier</w:t>
      </w:r>
      <w:bookmarkEnd w:id="57"/>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8" w:name="_Toc46916377"/>
      <w:r w:rsidRPr="006073D7">
        <w:lastRenderedPageBreak/>
        <w:t>Section V. Special Conditions of Contract</w:t>
      </w:r>
      <w:bookmarkEnd w:id="58"/>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9" w:name="_heading=h.206ipza" w:colFirst="0" w:colLast="0"/>
      <w:bookmarkEnd w:id="59"/>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E3496">
            <w:pPr>
              <w:numPr>
                <w:ilvl w:val="0"/>
                <w:numId w:val="12"/>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E3496">
            <w:pPr>
              <w:numPr>
                <w:ilvl w:val="0"/>
                <w:numId w:val="12"/>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E3496">
            <w:pPr>
              <w:numPr>
                <w:ilvl w:val="0"/>
                <w:numId w:val="12"/>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E3496">
            <w:pPr>
              <w:numPr>
                <w:ilvl w:val="0"/>
                <w:numId w:val="12"/>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E3496">
            <w:pPr>
              <w:numPr>
                <w:ilvl w:val="0"/>
                <w:numId w:val="12"/>
              </w:numPr>
              <w:spacing w:after="0"/>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E3496">
            <w:pPr>
              <w:numPr>
                <w:ilvl w:val="0"/>
                <w:numId w:val="12"/>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E3496">
            <w:pPr>
              <w:numPr>
                <w:ilvl w:val="4"/>
                <w:numId w:val="25"/>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E3496">
            <w:pPr>
              <w:numPr>
                <w:ilvl w:val="4"/>
                <w:numId w:val="25"/>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E3496">
            <w:pPr>
              <w:numPr>
                <w:ilvl w:val="0"/>
                <w:numId w:val="13"/>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E3496">
            <w:pPr>
              <w:numPr>
                <w:ilvl w:val="0"/>
                <w:numId w:val="13"/>
              </w:numPr>
              <w:spacing w:after="0"/>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1A50777C" w14:textId="7BB53BBF" w:rsidR="00FD2651" w:rsidRDefault="0043613A" w:rsidP="0040324E">
      <w:pPr>
        <w:pStyle w:val="Heading1"/>
        <w:spacing w:before="0" w:after="0"/>
      </w:pPr>
      <w:bookmarkStart w:id="60" w:name="_Toc46916378"/>
      <w:r w:rsidRPr="006073D7">
        <w:lastRenderedPageBreak/>
        <w:t>Section VI. Schedule of Requirements</w:t>
      </w:r>
      <w:bookmarkEnd w:id="60"/>
    </w:p>
    <w:p w14:paraId="72C1FE7A" w14:textId="3625B803" w:rsidR="0040324E" w:rsidRDefault="0040324E" w:rsidP="0040324E"/>
    <w:p w14:paraId="6011199D" w14:textId="77777777" w:rsidR="0040324E" w:rsidRPr="0040324E" w:rsidRDefault="0040324E" w:rsidP="0040324E"/>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2162553C" w14:textId="77777777" w:rsidR="0040324E" w:rsidRPr="008D21AE" w:rsidRDefault="0040324E" w:rsidP="0040324E">
            <w:pPr>
              <w:pStyle w:val="ListParagraph1"/>
              <w:ind w:left="360" w:hanging="14"/>
              <w:jc w:val="both"/>
              <w:rPr>
                <w:rFonts w:ascii="Arial" w:hAnsi="Arial" w:cs="Arial"/>
                <w:lang w:val="en-PH"/>
              </w:rPr>
            </w:pPr>
            <w:r w:rsidRPr="008D21AE">
              <w:rPr>
                <w:rFonts w:ascii="Arial" w:hAnsi="Arial" w:cs="Arial"/>
                <w:lang w:val="en-PH"/>
              </w:rPr>
              <w:t>Multiprotocol Label Switching (</w:t>
            </w:r>
            <w:r w:rsidRPr="008D21AE">
              <w:rPr>
                <w:rFonts w:ascii="Arial" w:hAnsi="Arial" w:cs="Arial"/>
                <w:bCs/>
                <w:lang w:val="en-PH"/>
              </w:rPr>
              <w:t>MPLS</w:t>
            </w:r>
            <w:r w:rsidRPr="008D21AE">
              <w:rPr>
                <w:rFonts w:ascii="Arial" w:hAnsi="Arial" w:cs="Arial"/>
                <w:lang w:val="en-PH"/>
              </w:rPr>
              <w:t xml:space="preserve">) Virtual Private Network (VPN) or </w:t>
            </w:r>
            <w:r w:rsidRPr="008D21AE">
              <w:rPr>
                <w:rFonts w:ascii="Arial" w:hAnsi="Arial" w:cs="Arial"/>
                <w:b/>
              </w:rPr>
              <w:t>MPLS VPN and Internet Service</w:t>
            </w:r>
            <w:r>
              <w:rPr>
                <w:rFonts w:ascii="Arial" w:hAnsi="Arial" w:cs="Arial"/>
                <w:b/>
              </w:rPr>
              <w:t xml:space="preserve"> Subscriptions</w:t>
            </w:r>
            <w:r w:rsidRPr="008D21AE">
              <w:rPr>
                <w:rFonts w:ascii="Arial" w:hAnsi="Arial" w:cs="Arial"/>
                <w:b/>
              </w:rPr>
              <w:t xml:space="preserve"> Renewal</w:t>
            </w:r>
            <w:r w:rsidRPr="008D21AE">
              <w:rPr>
                <w:rFonts w:ascii="Arial" w:hAnsi="Arial" w:cs="Arial"/>
              </w:rPr>
              <w:t xml:space="preserve"> for the Bureau of the Treasury</w:t>
            </w:r>
            <w:r>
              <w:rPr>
                <w:rFonts w:ascii="Arial" w:hAnsi="Arial" w:cs="Arial"/>
              </w:rPr>
              <w:t xml:space="preserve"> Regional Offices</w:t>
            </w:r>
            <w:r w:rsidRPr="008D21AE">
              <w:rPr>
                <w:rFonts w:ascii="Arial" w:hAnsi="Arial" w:cs="Arial"/>
              </w:rPr>
              <w:t xml:space="preserve"> (</w:t>
            </w:r>
            <w:proofErr w:type="spellStart"/>
            <w:r w:rsidRPr="008D21AE">
              <w:rPr>
                <w:rFonts w:ascii="Arial" w:hAnsi="Arial" w:cs="Arial"/>
              </w:rPr>
              <w:t>BTr</w:t>
            </w:r>
            <w:proofErr w:type="spellEnd"/>
            <w:r>
              <w:rPr>
                <w:rFonts w:ascii="Arial" w:hAnsi="Arial" w:cs="Arial"/>
              </w:rPr>
              <w:t>-RO</w:t>
            </w:r>
            <w:r w:rsidRPr="008D21AE">
              <w:rPr>
                <w:rFonts w:ascii="Arial" w:hAnsi="Arial" w:cs="Arial"/>
                <w:lang w:val="en-PH"/>
              </w:rPr>
              <w:t>)</w:t>
            </w:r>
          </w:p>
          <w:p w14:paraId="502435BA" w14:textId="72722E2C" w:rsidR="00FD2651" w:rsidRPr="006073D7" w:rsidRDefault="00FD2651" w:rsidP="00072C61"/>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70ECAE29" w14:textId="77777777" w:rsidR="00FD2651" w:rsidRDefault="002079F2">
            <w:r>
              <w:t>One (1) year upon receipt of Notice to Proceed</w:t>
            </w:r>
          </w:p>
          <w:p w14:paraId="3848B410" w14:textId="4C107065" w:rsidR="00370C46" w:rsidRPr="006073D7" w:rsidRDefault="00370C46"/>
        </w:tc>
      </w:tr>
    </w:tbl>
    <w:p w14:paraId="213AD68E" w14:textId="77777777" w:rsidR="00FD2651" w:rsidRPr="006073D7" w:rsidRDefault="00FD2651"/>
    <w:p w14:paraId="2CD06D36" w14:textId="77777777" w:rsidR="002079F2" w:rsidRPr="004A31EB" w:rsidRDefault="002079F2" w:rsidP="002079F2">
      <w:bookmarkStart w:id="61" w:name="_heading=h.yt75mt35uh7" w:colFirst="0" w:colLast="0"/>
      <w:bookmarkStart w:id="62" w:name="_Toc46916379"/>
      <w:bookmarkEnd w:id="61"/>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2"/>
    </w:p>
    <w:p w14:paraId="1D68F2C2" w14:textId="5E35AD1A" w:rsidR="00D208D6" w:rsidRDefault="00D208D6" w:rsidP="00D208D6">
      <w:bookmarkStart w:id="63" w:name="_heading=h.xqk3jgsn0fl8" w:colFirst="0" w:colLast="0"/>
      <w:bookmarkEnd w:id="63"/>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35750C67" w:rsidR="002079F2" w:rsidRDefault="002079F2" w:rsidP="00D208D6"/>
    <w:p w14:paraId="6669955F" w14:textId="69BBBEEB" w:rsidR="00370C46" w:rsidRDefault="00370C46" w:rsidP="00D208D6"/>
    <w:p w14:paraId="62982FC9" w14:textId="77777777" w:rsidR="00370C46" w:rsidRDefault="00370C46"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4" w:name="_Toc46916381"/>
      <w:r w:rsidRPr="006073D7">
        <w:t>Section VII. Technical Specifications</w:t>
      </w:r>
      <w:bookmarkEnd w:id="64"/>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136E8C" w:rsidRPr="00A909FC" w:rsidRDefault="00136E8C"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136E8C" w:rsidRPr="00A909FC" w:rsidRDefault="00136E8C"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w:t>
      </w:r>
      <w:proofErr w:type="spellStart"/>
      <w:r w:rsidRPr="001F59F7">
        <w:t>Intramuros</w:t>
      </w:r>
      <w:proofErr w:type="spellEnd"/>
      <w:r w:rsidRPr="001F59F7">
        <w:t>,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7E467B67" w14:textId="77777777" w:rsidR="0040324E" w:rsidRPr="008D21AE" w:rsidRDefault="00227A7B" w:rsidP="0040324E">
      <w:pPr>
        <w:jc w:val="center"/>
        <w:rPr>
          <w:rFonts w:ascii="Arial" w:hAnsi="Arial" w:cs="Arial"/>
          <w:b/>
          <w:lang w:val="en-PH"/>
        </w:rPr>
      </w:pPr>
      <w:r>
        <w:rPr>
          <w:rFonts w:ascii="Arial" w:hAnsi="Arial" w:cs="Arial"/>
          <w:b/>
        </w:rPr>
        <w:t xml:space="preserve">  </w:t>
      </w:r>
      <w:bookmarkStart w:id="65" w:name="_Toc46916383"/>
      <w:r w:rsidR="0040324E">
        <w:rPr>
          <w:rFonts w:ascii="Arial" w:hAnsi="Arial" w:cs="Arial"/>
          <w:b/>
          <w:lang w:val="en-PH"/>
        </w:rPr>
        <w:t>TECHNICAL SPECIFICATIONS</w:t>
      </w:r>
    </w:p>
    <w:p w14:paraId="70F92D4E" w14:textId="77777777" w:rsidR="0040324E" w:rsidRPr="008D21AE" w:rsidRDefault="0040324E" w:rsidP="0040324E">
      <w:pPr>
        <w:jc w:val="center"/>
        <w:rPr>
          <w:rFonts w:ascii="Arial" w:hAnsi="Arial" w:cs="Arial"/>
          <w:b/>
          <w:lang w:val="en-PH"/>
        </w:rPr>
      </w:pPr>
    </w:p>
    <w:p w14:paraId="224BF22A" w14:textId="77777777" w:rsidR="0040324E" w:rsidRPr="008D21AE" w:rsidRDefault="0040324E" w:rsidP="00D2669A">
      <w:pPr>
        <w:pStyle w:val="ListParagraph1"/>
        <w:numPr>
          <w:ilvl w:val="0"/>
          <w:numId w:val="43"/>
        </w:numPr>
        <w:jc w:val="both"/>
        <w:rPr>
          <w:rFonts w:ascii="Arial" w:hAnsi="Arial" w:cs="Arial"/>
          <w:b/>
          <w:lang w:val="en-PH"/>
        </w:rPr>
      </w:pPr>
      <w:r w:rsidRPr="008D21AE">
        <w:rPr>
          <w:rFonts w:ascii="Arial" w:hAnsi="Arial" w:cs="Arial"/>
          <w:b/>
          <w:lang w:val="en-PH"/>
        </w:rPr>
        <w:t>PROJECT TITLE</w:t>
      </w:r>
    </w:p>
    <w:p w14:paraId="5695ED3A" w14:textId="77777777" w:rsidR="0040324E" w:rsidRPr="008D21AE" w:rsidRDefault="0040324E" w:rsidP="0040324E">
      <w:pPr>
        <w:pStyle w:val="ListParagraph1"/>
        <w:ind w:left="360"/>
        <w:jc w:val="both"/>
        <w:rPr>
          <w:rFonts w:ascii="Arial" w:hAnsi="Arial" w:cs="Arial"/>
          <w:lang w:val="en-PH"/>
        </w:rPr>
      </w:pPr>
      <w:r w:rsidRPr="008D21AE">
        <w:rPr>
          <w:rFonts w:ascii="Arial" w:hAnsi="Arial" w:cs="Arial"/>
          <w:lang w:val="en-PH"/>
        </w:rPr>
        <w:t>Multiprotocol Label Switching (</w:t>
      </w:r>
      <w:r w:rsidRPr="008D21AE">
        <w:rPr>
          <w:rFonts w:ascii="Arial" w:hAnsi="Arial" w:cs="Arial"/>
          <w:bCs/>
          <w:lang w:val="en-PH"/>
        </w:rPr>
        <w:t>MPLS</w:t>
      </w:r>
      <w:r w:rsidRPr="008D21AE">
        <w:rPr>
          <w:rFonts w:ascii="Arial" w:hAnsi="Arial" w:cs="Arial"/>
          <w:lang w:val="en-PH"/>
        </w:rPr>
        <w:t xml:space="preserve">) Virtual Private Network (VPN) or </w:t>
      </w:r>
      <w:r w:rsidRPr="008D21AE">
        <w:rPr>
          <w:rFonts w:ascii="Arial" w:hAnsi="Arial" w:cs="Arial"/>
          <w:b/>
        </w:rPr>
        <w:t>MPLS VPN and Internet Service</w:t>
      </w:r>
      <w:r>
        <w:rPr>
          <w:rFonts w:ascii="Arial" w:hAnsi="Arial" w:cs="Arial"/>
          <w:b/>
        </w:rPr>
        <w:t xml:space="preserve"> Subscriptions</w:t>
      </w:r>
      <w:r w:rsidRPr="008D21AE">
        <w:rPr>
          <w:rFonts w:ascii="Arial" w:hAnsi="Arial" w:cs="Arial"/>
          <w:b/>
        </w:rPr>
        <w:t xml:space="preserve"> Renewal</w:t>
      </w:r>
      <w:r w:rsidRPr="008D21AE">
        <w:rPr>
          <w:rFonts w:ascii="Arial" w:hAnsi="Arial" w:cs="Arial"/>
        </w:rPr>
        <w:t xml:space="preserve"> for the Bureau of the Treasury</w:t>
      </w:r>
      <w:r>
        <w:rPr>
          <w:rFonts w:ascii="Arial" w:hAnsi="Arial" w:cs="Arial"/>
        </w:rPr>
        <w:t xml:space="preserve"> Regional Offices</w:t>
      </w:r>
      <w:r w:rsidRPr="008D21AE">
        <w:rPr>
          <w:rFonts w:ascii="Arial" w:hAnsi="Arial" w:cs="Arial"/>
        </w:rPr>
        <w:t xml:space="preserve"> (</w:t>
      </w:r>
      <w:proofErr w:type="spellStart"/>
      <w:r w:rsidRPr="008D21AE">
        <w:rPr>
          <w:rFonts w:ascii="Arial" w:hAnsi="Arial" w:cs="Arial"/>
        </w:rPr>
        <w:t>BTr</w:t>
      </w:r>
      <w:proofErr w:type="spellEnd"/>
      <w:r>
        <w:rPr>
          <w:rFonts w:ascii="Arial" w:hAnsi="Arial" w:cs="Arial"/>
        </w:rPr>
        <w:t>-RO</w:t>
      </w:r>
      <w:r w:rsidRPr="008D21AE">
        <w:rPr>
          <w:rFonts w:ascii="Arial" w:hAnsi="Arial" w:cs="Arial"/>
          <w:lang w:val="en-PH"/>
        </w:rPr>
        <w:t>)</w:t>
      </w:r>
    </w:p>
    <w:p w14:paraId="50BABE35" w14:textId="77777777" w:rsidR="0040324E" w:rsidRPr="008D21AE" w:rsidRDefault="0040324E" w:rsidP="00D2669A">
      <w:pPr>
        <w:pStyle w:val="ListParagraph1"/>
        <w:numPr>
          <w:ilvl w:val="0"/>
          <w:numId w:val="43"/>
        </w:numPr>
        <w:jc w:val="both"/>
        <w:rPr>
          <w:rFonts w:ascii="Arial" w:hAnsi="Arial" w:cs="Arial"/>
          <w:b/>
          <w:lang w:val="en-PH"/>
        </w:rPr>
      </w:pPr>
      <w:r w:rsidRPr="008D21AE">
        <w:rPr>
          <w:rFonts w:ascii="Arial" w:hAnsi="Arial" w:cs="Arial"/>
          <w:b/>
          <w:lang w:val="en-PH"/>
        </w:rPr>
        <w:t>DESCRIPTION</w:t>
      </w:r>
    </w:p>
    <w:p w14:paraId="271FE5ED" w14:textId="77777777" w:rsidR="0040324E" w:rsidRPr="008D0AA3" w:rsidRDefault="0040324E" w:rsidP="0040324E">
      <w:pPr>
        <w:pStyle w:val="ListParagraph"/>
        <w:rPr>
          <w:rFonts w:ascii="Arial" w:hAnsi="Arial" w:cs="Arial"/>
          <w:bCs/>
          <w:szCs w:val="24"/>
          <w:lang w:val="en-PH"/>
        </w:rPr>
      </w:pPr>
      <w:r w:rsidRPr="008D21AE">
        <w:rPr>
          <w:rFonts w:ascii="Arial" w:hAnsi="Arial" w:cs="Arial"/>
          <w:szCs w:val="24"/>
          <w:lang w:val="en-PH"/>
        </w:rPr>
        <w:t xml:space="preserve">Renewal of the Multiprotocol Label Switching Virtual Private Network </w:t>
      </w:r>
      <w:r w:rsidRPr="008D21AE">
        <w:rPr>
          <w:rFonts w:ascii="Arial" w:hAnsi="Arial" w:cs="Arial"/>
          <w:szCs w:val="24"/>
        </w:rPr>
        <w:t>and Internet Service (IAS)</w:t>
      </w:r>
      <w:r>
        <w:rPr>
          <w:rFonts w:ascii="Arial" w:hAnsi="Arial" w:cs="Arial"/>
          <w:szCs w:val="24"/>
        </w:rPr>
        <w:t xml:space="preserve"> subscription</w:t>
      </w:r>
      <w:r w:rsidRPr="008D21AE">
        <w:rPr>
          <w:rFonts w:ascii="Arial" w:hAnsi="Arial" w:cs="Arial"/>
          <w:szCs w:val="24"/>
          <w:lang w:val="en-PH"/>
        </w:rPr>
        <w:t xml:space="preserve"> of Ce</w:t>
      </w:r>
      <w:r>
        <w:rPr>
          <w:rFonts w:ascii="Arial" w:hAnsi="Arial" w:cs="Arial"/>
          <w:szCs w:val="24"/>
          <w:lang w:val="en-PH"/>
        </w:rPr>
        <w:t>ntral Office and Remote Offices.</w:t>
      </w:r>
    </w:p>
    <w:p w14:paraId="0DC47371" w14:textId="77777777" w:rsidR="0040324E" w:rsidRPr="008D21AE" w:rsidRDefault="0040324E" w:rsidP="0040324E">
      <w:pPr>
        <w:pStyle w:val="ListParagraph"/>
        <w:ind w:left="360"/>
        <w:rPr>
          <w:rFonts w:asciiTheme="minorHAnsi" w:hAnsiTheme="minorHAnsi" w:cstheme="minorHAnsi"/>
          <w:szCs w:val="24"/>
          <w:lang w:val="en-PH"/>
        </w:rPr>
      </w:pPr>
    </w:p>
    <w:p w14:paraId="448D6E52" w14:textId="77777777" w:rsidR="0040324E" w:rsidRPr="008D21AE" w:rsidRDefault="0040324E" w:rsidP="00D2669A">
      <w:pPr>
        <w:pStyle w:val="ListParagraph1"/>
        <w:numPr>
          <w:ilvl w:val="0"/>
          <w:numId w:val="43"/>
        </w:numPr>
        <w:jc w:val="both"/>
        <w:rPr>
          <w:rFonts w:ascii="Arial" w:hAnsi="Arial" w:cs="Arial"/>
          <w:bCs/>
        </w:rPr>
      </w:pPr>
      <w:r w:rsidRPr="008D21AE">
        <w:rPr>
          <w:rFonts w:ascii="Arial" w:hAnsi="Arial" w:cs="Arial"/>
          <w:b/>
          <w:bCs/>
        </w:rPr>
        <w:t xml:space="preserve">AGENCY BUDGET FOR THE CONTRACT (ABC): </w:t>
      </w:r>
      <w:proofErr w:type="spellStart"/>
      <w:r w:rsidRPr="008D21AE">
        <w:rPr>
          <w:rFonts w:ascii="Arial" w:hAnsi="Arial" w:cs="Arial"/>
          <w:b/>
          <w:bCs/>
        </w:rPr>
        <w:t>Ph</w:t>
      </w:r>
      <w:r w:rsidRPr="005A6A14">
        <w:rPr>
          <w:rFonts w:ascii="Arial" w:hAnsi="Arial" w:cs="Arial"/>
          <w:b/>
          <w:bCs/>
          <w:color w:val="000000" w:themeColor="text1"/>
        </w:rPr>
        <w:t>p</w:t>
      </w:r>
      <w:proofErr w:type="spellEnd"/>
      <w:r w:rsidRPr="005A6A14">
        <w:rPr>
          <w:rFonts w:ascii="Arial" w:hAnsi="Arial" w:cs="Arial"/>
          <w:b/>
          <w:bCs/>
          <w:color w:val="000000" w:themeColor="text1"/>
        </w:rPr>
        <w:t xml:space="preserve"> 7,000,000.00</w:t>
      </w:r>
    </w:p>
    <w:p w14:paraId="00CE2971" w14:textId="77777777" w:rsidR="0040324E" w:rsidRPr="008D21AE" w:rsidRDefault="0040324E" w:rsidP="0040324E">
      <w:pPr>
        <w:ind w:left="360"/>
        <w:contextualSpacing/>
        <w:rPr>
          <w:rFonts w:ascii="Arial" w:hAnsi="Arial" w:cs="Arial"/>
          <w:bCs/>
        </w:rPr>
      </w:pPr>
      <w:r w:rsidRPr="008D21AE">
        <w:rPr>
          <w:rFonts w:ascii="Arial" w:hAnsi="Arial" w:cs="Arial"/>
          <w:bCs/>
        </w:rPr>
        <w:t>Note:  Inclusive of 12% VAT, and all other charges.</w:t>
      </w:r>
    </w:p>
    <w:p w14:paraId="00188BE0" w14:textId="77777777" w:rsidR="0040324E" w:rsidRPr="008D21AE" w:rsidRDefault="0040324E" w:rsidP="00D2669A">
      <w:pPr>
        <w:pStyle w:val="ListParagraph1"/>
        <w:numPr>
          <w:ilvl w:val="0"/>
          <w:numId w:val="43"/>
        </w:numPr>
        <w:rPr>
          <w:rFonts w:ascii="Arial" w:hAnsi="Arial" w:cs="Arial"/>
          <w:u w:val="single"/>
        </w:rPr>
      </w:pPr>
      <w:r w:rsidRPr="008D21AE">
        <w:rPr>
          <w:rFonts w:ascii="Arial" w:hAnsi="Arial" w:cs="Arial"/>
          <w:b/>
          <w:bCs/>
        </w:rPr>
        <w:t>PROJECT DURATION, RENEWAL AND ACCEPTANCE</w:t>
      </w:r>
    </w:p>
    <w:p w14:paraId="48BAD037" w14:textId="77777777" w:rsidR="0040324E" w:rsidRPr="008D21AE" w:rsidRDefault="0040324E" w:rsidP="00D2669A">
      <w:pPr>
        <w:pStyle w:val="ListParagraph1"/>
        <w:numPr>
          <w:ilvl w:val="0"/>
          <w:numId w:val="44"/>
        </w:numPr>
        <w:suppressAutoHyphens w:val="0"/>
        <w:contextualSpacing/>
        <w:rPr>
          <w:rFonts w:ascii="Arial" w:hAnsi="Arial" w:cs="Arial"/>
          <w:vanish/>
        </w:rPr>
      </w:pPr>
    </w:p>
    <w:p w14:paraId="41D2AA07" w14:textId="77777777" w:rsidR="0040324E" w:rsidRPr="008D21AE" w:rsidRDefault="0040324E" w:rsidP="00D2669A">
      <w:pPr>
        <w:pStyle w:val="ListParagraph1"/>
        <w:numPr>
          <w:ilvl w:val="0"/>
          <w:numId w:val="44"/>
        </w:numPr>
        <w:suppressAutoHyphens w:val="0"/>
        <w:contextualSpacing/>
        <w:rPr>
          <w:rFonts w:ascii="Arial" w:hAnsi="Arial" w:cs="Arial"/>
          <w:vanish/>
        </w:rPr>
      </w:pPr>
    </w:p>
    <w:p w14:paraId="49D1AC47" w14:textId="77777777" w:rsidR="0040324E" w:rsidRPr="008D21AE" w:rsidRDefault="0040324E" w:rsidP="00D2669A">
      <w:pPr>
        <w:pStyle w:val="ListParagraph1"/>
        <w:numPr>
          <w:ilvl w:val="0"/>
          <w:numId w:val="44"/>
        </w:numPr>
        <w:suppressAutoHyphens w:val="0"/>
        <w:contextualSpacing/>
        <w:rPr>
          <w:rFonts w:ascii="Arial" w:hAnsi="Arial" w:cs="Arial"/>
          <w:vanish/>
        </w:rPr>
      </w:pPr>
    </w:p>
    <w:p w14:paraId="0BCB028D" w14:textId="77777777" w:rsidR="0040324E" w:rsidRPr="008D21AE" w:rsidRDefault="0040324E" w:rsidP="00D2669A">
      <w:pPr>
        <w:numPr>
          <w:ilvl w:val="1"/>
          <w:numId w:val="44"/>
        </w:numPr>
        <w:tabs>
          <w:tab w:val="left" w:pos="1620"/>
        </w:tabs>
        <w:suppressAutoHyphens/>
        <w:rPr>
          <w:rFonts w:ascii="Arial" w:hAnsi="Arial" w:cs="Arial"/>
        </w:rPr>
      </w:pPr>
      <w:r w:rsidRPr="008D21AE">
        <w:rPr>
          <w:rFonts w:ascii="Arial" w:hAnsi="Arial" w:cs="Arial"/>
        </w:rPr>
        <w:t>Renewal of MPLS VPN and Internet Access Service</w:t>
      </w:r>
      <w:r w:rsidRPr="008D21AE" w:rsidDel="00F308FF">
        <w:rPr>
          <w:rFonts w:ascii="Arial" w:hAnsi="Arial" w:cs="Arial"/>
        </w:rPr>
        <w:t xml:space="preserve"> </w:t>
      </w:r>
      <w:r w:rsidRPr="008D21AE">
        <w:rPr>
          <w:rFonts w:ascii="Arial" w:hAnsi="Arial" w:cs="Arial"/>
        </w:rPr>
        <w:t xml:space="preserve">must be </w:t>
      </w:r>
      <w:r>
        <w:rPr>
          <w:rFonts w:ascii="Arial" w:hAnsi="Arial" w:cs="Arial"/>
        </w:rPr>
        <w:t>on the day of Notice to Proceed.</w:t>
      </w:r>
    </w:p>
    <w:p w14:paraId="062D9E23" w14:textId="77777777" w:rsidR="0040324E" w:rsidRPr="008D21AE" w:rsidRDefault="0040324E" w:rsidP="0040324E">
      <w:pPr>
        <w:tabs>
          <w:tab w:val="left" w:pos="1620"/>
        </w:tabs>
        <w:ind w:left="792"/>
        <w:rPr>
          <w:rFonts w:ascii="Arial" w:hAnsi="Arial" w:cs="Arial"/>
        </w:rPr>
      </w:pPr>
    </w:p>
    <w:p w14:paraId="1F18600F" w14:textId="77777777" w:rsidR="0040324E" w:rsidRPr="008D21AE" w:rsidRDefault="0040324E" w:rsidP="00D2669A">
      <w:pPr>
        <w:numPr>
          <w:ilvl w:val="1"/>
          <w:numId w:val="44"/>
        </w:numPr>
        <w:tabs>
          <w:tab w:val="left" w:pos="1620"/>
        </w:tabs>
        <w:suppressAutoHyphens/>
        <w:rPr>
          <w:rFonts w:ascii="Arial" w:hAnsi="Arial" w:cs="Arial"/>
        </w:rPr>
      </w:pPr>
      <w:r w:rsidRPr="008D21AE">
        <w:rPr>
          <w:rFonts w:ascii="Arial" w:hAnsi="Arial" w:cs="Arial"/>
        </w:rPr>
        <w:t xml:space="preserve">A Certificate of Completion shall be the basis in determining the effective start date of the MPLS VPN and shall be issued by </w:t>
      </w:r>
      <w:proofErr w:type="spellStart"/>
      <w:r w:rsidRPr="008D21AE">
        <w:rPr>
          <w:rFonts w:ascii="Arial" w:hAnsi="Arial" w:cs="Arial"/>
        </w:rPr>
        <w:t>BTr</w:t>
      </w:r>
      <w:proofErr w:type="spellEnd"/>
      <w:r w:rsidRPr="008D21AE">
        <w:rPr>
          <w:rFonts w:ascii="Arial" w:hAnsi="Arial" w:cs="Arial"/>
        </w:rPr>
        <w:t>-MISS once the following conditions are met:</w:t>
      </w:r>
    </w:p>
    <w:p w14:paraId="0529F3E6" w14:textId="77777777" w:rsidR="0040324E" w:rsidRPr="008D21AE" w:rsidRDefault="0040324E" w:rsidP="0040324E">
      <w:pPr>
        <w:tabs>
          <w:tab w:val="left" w:pos="1620"/>
        </w:tabs>
        <w:rPr>
          <w:rFonts w:ascii="Arial" w:hAnsi="Arial" w:cs="Arial"/>
        </w:rPr>
      </w:pPr>
    </w:p>
    <w:p w14:paraId="357E66DE" w14:textId="77777777" w:rsidR="0040324E" w:rsidRPr="008D21AE" w:rsidRDefault="0040324E" w:rsidP="00D2669A">
      <w:pPr>
        <w:numPr>
          <w:ilvl w:val="2"/>
          <w:numId w:val="44"/>
        </w:numPr>
        <w:tabs>
          <w:tab w:val="left" w:pos="1620"/>
        </w:tabs>
        <w:suppressAutoHyphens/>
        <w:ind w:left="1276"/>
        <w:rPr>
          <w:rFonts w:ascii="Arial" w:hAnsi="Arial" w:cs="Arial"/>
        </w:rPr>
      </w:pPr>
      <w:r w:rsidRPr="008D21AE">
        <w:rPr>
          <w:rFonts w:ascii="Arial" w:hAnsi="Arial" w:cs="Arial"/>
        </w:rPr>
        <w:t>Renewal of MPLS VPN and Internet Access Service</w:t>
      </w:r>
      <w:r>
        <w:rPr>
          <w:rFonts w:ascii="Arial" w:hAnsi="Arial" w:cs="Arial"/>
        </w:rPr>
        <w:t>;</w:t>
      </w:r>
    </w:p>
    <w:p w14:paraId="4D3D21D9" w14:textId="77777777" w:rsidR="0040324E" w:rsidRPr="008D21AE" w:rsidRDefault="0040324E" w:rsidP="00D2669A">
      <w:pPr>
        <w:numPr>
          <w:ilvl w:val="2"/>
          <w:numId w:val="44"/>
        </w:numPr>
        <w:tabs>
          <w:tab w:val="left" w:pos="1620"/>
        </w:tabs>
        <w:suppressAutoHyphens/>
        <w:ind w:left="1276"/>
        <w:rPr>
          <w:rFonts w:ascii="Arial" w:hAnsi="Arial" w:cs="Arial"/>
        </w:rPr>
      </w:pPr>
      <w:r w:rsidRPr="008D21AE">
        <w:rPr>
          <w:rFonts w:ascii="Arial" w:hAnsi="Arial" w:cs="Arial"/>
        </w:rPr>
        <w:t>Other document</w:t>
      </w:r>
      <w:r>
        <w:rPr>
          <w:rFonts w:ascii="Arial" w:hAnsi="Arial" w:cs="Arial"/>
        </w:rPr>
        <w:t>/s</w:t>
      </w:r>
      <w:r w:rsidRPr="008D21AE">
        <w:rPr>
          <w:rFonts w:ascii="Arial" w:hAnsi="Arial" w:cs="Arial"/>
        </w:rPr>
        <w:t xml:space="preserve"> that </w:t>
      </w:r>
      <w:proofErr w:type="spellStart"/>
      <w:r w:rsidRPr="008D21AE">
        <w:rPr>
          <w:rFonts w:ascii="Arial" w:hAnsi="Arial" w:cs="Arial"/>
        </w:rPr>
        <w:t>BTr</w:t>
      </w:r>
      <w:proofErr w:type="spellEnd"/>
      <w:r w:rsidRPr="008D21AE">
        <w:rPr>
          <w:rFonts w:ascii="Arial" w:hAnsi="Arial" w:cs="Arial"/>
        </w:rPr>
        <w:t xml:space="preserve"> may imply as deem</w:t>
      </w:r>
      <w:r>
        <w:rPr>
          <w:rFonts w:ascii="Arial" w:hAnsi="Arial" w:cs="Arial"/>
        </w:rPr>
        <w:t>ed</w:t>
      </w:r>
      <w:r w:rsidRPr="008D21AE">
        <w:rPr>
          <w:rFonts w:ascii="Arial" w:hAnsi="Arial" w:cs="Arial"/>
        </w:rPr>
        <w:t xml:space="preserve"> necessary</w:t>
      </w:r>
      <w:r>
        <w:rPr>
          <w:rFonts w:ascii="Arial" w:hAnsi="Arial" w:cs="Arial"/>
        </w:rPr>
        <w:t>.</w:t>
      </w:r>
    </w:p>
    <w:p w14:paraId="3D485B72" w14:textId="77777777" w:rsidR="0040324E" w:rsidRPr="008D21AE" w:rsidRDefault="0040324E" w:rsidP="0040324E">
      <w:pPr>
        <w:tabs>
          <w:tab w:val="left" w:pos="1620"/>
        </w:tabs>
        <w:ind w:left="1276"/>
        <w:rPr>
          <w:rFonts w:ascii="Arial" w:hAnsi="Arial" w:cs="Arial"/>
        </w:rPr>
      </w:pPr>
    </w:p>
    <w:p w14:paraId="1BE9078C" w14:textId="77777777" w:rsidR="0040324E" w:rsidRPr="00434873" w:rsidRDefault="0040324E" w:rsidP="00D2669A">
      <w:pPr>
        <w:numPr>
          <w:ilvl w:val="1"/>
          <w:numId w:val="44"/>
        </w:numPr>
        <w:tabs>
          <w:tab w:val="left" w:pos="1620"/>
        </w:tabs>
        <w:suppressAutoHyphens/>
        <w:rPr>
          <w:rFonts w:ascii="Arial" w:hAnsi="Arial" w:cs="Arial"/>
          <w:bCs/>
        </w:rPr>
      </w:pPr>
      <w:r w:rsidRPr="00434873">
        <w:rPr>
          <w:rFonts w:ascii="Arial" w:hAnsi="Arial" w:cs="Arial"/>
          <w:bCs/>
        </w:rPr>
        <w:t>Contract period shall be one (1) year from the start date of implementation.</w:t>
      </w:r>
    </w:p>
    <w:p w14:paraId="55D3453F" w14:textId="77777777" w:rsidR="0040324E" w:rsidRDefault="0040324E" w:rsidP="0040324E">
      <w:pPr>
        <w:spacing w:after="160" w:line="259" w:lineRule="auto"/>
        <w:rPr>
          <w:rFonts w:ascii="Arial" w:hAnsi="Arial" w:cs="Arial"/>
          <w:b/>
          <w:sz w:val="36"/>
          <w:lang w:val="en-PH"/>
        </w:rPr>
      </w:pPr>
      <w:r>
        <w:rPr>
          <w:rFonts w:ascii="Arial" w:hAnsi="Arial" w:cs="Arial"/>
          <w:b/>
          <w:sz w:val="36"/>
          <w:lang w:val="en-PH"/>
        </w:rPr>
        <w:br w:type="page"/>
      </w:r>
    </w:p>
    <w:p w14:paraId="2514755A" w14:textId="77777777" w:rsidR="0040324E" w:rsidRDefault="0040324E" w:rsidP="0040324E">
      <w:pPr>
        <w:jc w:val="center"/>
        <w:rPr>
          <w:rFonts w:ascii="Arial" w:hAnsi="Arial" w:cs="Arial"/>
          <w:b/>
          <w:sz w:val="36"/>
          <w:lang w:val="en-PH"/>
        </w:rPr>
      </w:pPr>
      <w:r>
        <w:rPr>
          <w:rFonts w:ascii="Arial" w:hAnsi="Arial" w:cs="Arial"/>
          <w:b/>
          <w:sz w:val="36"/>
          <w:lang w:val="en-PH"/>
        </w:rPr>
        <w:lastRenderedPageBreak/>
        <w:t>TECHNICAL SPECIFICATIONS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317"/>
        <w:gridCol w:w="5580"/>
      </w:tblGrid>
      <w:tr w:rsidR="0040324E" w:rsidRPr="009B4330" w14:paraId="35FABFBF" w14:textId="77777777" w:rsidTr="00DE73D9">
        <w:trPr>
          <w:trHeight w:val="1446"/>
        </w:trPr>
        <w:tc>
          <w:tcPr>
            <w:tcW w:w="4021" w:type="dxa"/>
          </w:tcPr>
          <w:p w14:paraId="1CE6D404" w14:textId="77777777" w:rsidR="0040324E" w:rsidRPr="009B4330" w:rsidRDefault="0040324E" w:rsidP="00DE73D9">
            <w:pPr>
              <w:spacing w:before="60" w:afterLines="60" w:after="144"/>
              <w:rPr>
                <w:b/>
                <w:color w:val="000000" w:themeColor="text1"/>
              </w:rPr>
            </w:pPr>
            <w:r>
              <w:rPr>
                <w:b/>
                <w:color w:val="000000" w:themeColor="text1"/>
              </w:rPr>
              <w:t>PROJECT TITLE</w:t>
            </w:r>
          </w:p>
        </w:tc>
        <w:tc>
          <w:tcPr>
            <w:tcW w:w="317" w:type="dxa"/>
          </w:tcPr>
          <w:p w14:paraId="5E605A85" w14:textId="77777777" w:rsidR="0040324E" w:rsidRPr="009B4330" w:rsidRDefault="0040324E" w:rsidP="00DE73D9">
            <w:pPr>
              <w:spacing w:before="60" w:afterLines="60" w:after="144"/>
              <w:rPr>
                <w:b/>
                <w:bCs/>
                <w:i/>
                <w:color w:val="000000" w:themeColor="text1"/>
                <w:kern w:val="32"/>
                <w:lang w:eastAsia="ja-JP"/>
              </w:rPr>
            </w:pPr>
            <w:r w:rsidRPr="009B4330">
              <w:rPr>
                <w:color w:val="000000" w:themeColor="text1"/>
                <w:lang w:eastAsia="ja-JP"/>
              </w:rPr>
              <w:t>:</w:t>
            </w:r>
          </w:p>
        </w:tc>
        <w:tc>
          <w:tcPr>
            <w:tcW w:w="5580" w:type="dxa"/>
          </w:tcPr>
          <w:p w14:paraId="317D7B95" w14:textId="77777777" w:rsidR="0040324E" w:rsidRPr="00F30922" w:rsidRDefault="0040324E" w:rsidP="00DE73D9">
            <w:pPr>
              <w:pStyle w:val="ListParagraph1"/>
              <w:ind w:left="360"/>
              <w:jc w:val="both"/>
              <w:rPr>
                <w:rFonts w:ascii="Arial" w:hAnsi="Arial" w:cs="Arial"/>
              </w:rPr>
            </w:pPr>
            <w:r w:rsidRPr="008D21AE">
              <w:rPr>
                <w:rFonts w:ascii="Arial" w:hAnsi="Arial" w:cs="Arial"/>
                <w:lang w:val="en-PH"/>
              </w:rPr>
              <w:t>Multiprotocol Label Switching (</w:t>
            </w:r>
            <w:r w:rsidRPr="008D21AE">
              <w:rPr>
                <w:rFonts w:ascii="Arial" w:hAnsi="Arial" w:cs="Arial"/>
                <w:bCs/>
                <w:lang w:val="en-PH"/>
              </w:rPr>
              <w:t>MPLS</w:t>
            </w:r>
            <w:r w:rsidRPr="008D21AE">
              <w:rPr>
                <w:rFonts w:ascii="Arial" w:hAnsi="Arial" w:cs="Arial"/>
                <w:lang w:val="en-PH"/>
              </w:rPr>
              <w:t xml:space="preserve">) Virtual Private Network (VPN) or </w:t>
            </w:r>
            <w:r w:rsidRPr="008D21AE">
              <w:rPr>
                <w:rFonts w:ascii="Arial" w:hAnsi="Arial" w:cs="Arial"/>
                <w:b/>
              </w:rPr>
              <w:t>MPLS VPN and Internet Service Renewal</w:t>
            </w:r>
            <w:r w:rsidRPr="008D21AE">
              <w:rPr>
                <w:rFonts w:ascii="Arial" w:hAnsi="Arial" w:cs="Arial"/>
              </w:rPr>
              <w:t xml:space="preserve"> for the Bureau of the Treasury</w:t>
            </w:r>
            <w:r>
              <w:rPr>
                <w:rFonts w:ascii="Arial" w:hAnsi="Arial" w:cs="Arial"/>
              </w:rPr>
              <w:t xml:space="preserve"> Regional Offices</w:t>
            </w:r>
            <w:r w:rsidRPr="008D21AE">
              <w:rPr>
                <w:rFonts w:ascii="Arial" w:hAnsi="Arial" w:cs="Arial"/>
              </w:rPr>
              <w:t xml:space="preserve"> (</w:t>
            </w:r>
            <w:proofErr w:type="spellStart"/>
            <w:r w:rsidRPr="008D21AE">
              <w:rPr>
                <w:rFonts w:ascii="Arial" w:hAnsi="Arial" w:cs="Arial"/>
              </w:rPr>
              <w:t>BTr</w:t>
            </w:r>
            <w:proofErr w:type="spellEnd"/>
            <w:r>
              <w:rPr>
                <w:rFonts w:ascii="Arial" w:hAnsi="Arial" w:cs="Arial"/>
              </w:rPr>
              <w:t>-RO</w:t>
            </w:r>
            <w:r w:rsidRPr="008D21AE">
              <w:rPr>
                <w:rFonts w:ascii="Arial" w:hAnsi="Arial" w:cs="Arial"/>
                <w:lang w:val="en-PH"/>
              </w:rPr>
              <w:t>)</w:t>
            </w:r>
          </w:p>
        </w:tc>
      </w:tr>
      <w:tr w:rsidR="0040324E" w:rsidRPr="009B4330" w14:paraId="63054321" w14:textId="77777777" w:rsidTr="00DE73D9">
        <w:tc>
          <w:tcPr>
            <w:tcW w:w="4021" w:type="dxa"/>
          </w:tcPr>
          <w:p w14:paraId="6F9ADA33" w14:textId="77777777" w:rsidR="0040324E" w:rsidRPr="009B4330" w:rsidRDefault="0040324E" w:rsidP="00DE73D9">
            <w:pPr>
              <w:spacing w:before="60" w:afterLines="60" w:after="144"/>
              <w:rPr>
                <w:b/>
                <w:color w:val="000000" w:themeColor="text1"/>
                <w:lang w:eastAsia="ja-JP"/>
              </w:rPr>
            </w:pPr>
            <w:r w:rsidRPr="009B4330">
              <w:rPr>
                <w:b/>
                <w:color w:val="000000" w:themeColor="text1"/>
                <w:lang w:eastAsia="ja-JP"/>
              </w:rPr>
              <w:t>APPROVED BUDGET FOR THE CONTRACT</w:t>
            </w:r>
          </w:p>
        </w:tc>
        <w:tc>
          <w:tcPr>
            <w:tcW w:w="317" w:type="dxa"/>
          </w:tcPr>
          <w:p w14:paraId="22B1D23C" w14:textId="77777777" w:rsidR="0040324E" w:rsidRPr="009B4330" w:rsidRDefault="0040324E" w:rsidP="00DE73D9">
            <w:pPr>
              <w:spacing w:before="60" w:afterLines="60" w:after="144"/>
              <w:rPr>
                <w:color w:val="000000" w:themeColor="text1"/>
                <w:lang w:eastAsia="ja-JP"/>
              </w:rPr>
            </w:pPr>
            <w:r w:rsidRPr="009B4330">
              <w:rPr>
                <w:color w:val="000000" w:themeColor="text1"/>
                <w:lang w:eastAsia="ja-JP"/>
              </w:rPr>
              <w:t>:</w:t>
            </w:r>
          </w:p>
        </w:tc>
        <w:tc>
          <w:tcPr>
            <w:tcW w:w="5580" w:type="dxa"/>
          </w:tcPr>
          <w:p w14:paraId="1ADB1D71" w14:textId="77777777" w:rsidR="0040324E" w:rsidRPr="009B4330" w:rsidRDefault="0040324E" w:rsidP="00DE73D9">
            <w:pPr>
              <w:spacing w:before="60" w:afterLines="60" w:after="144"/>
              <w:ind w:left="366"/>
              <w:rPr>
                <w:b/>
                <w:noProof/>
                <w:color w:val="000000" w:themeColor="text1"/>
              </w:rPr>
            </w:pPr>
            <w:proofErr w:type="spellStart"/>
            <w:r w:rsidRPr="008D21AE">
              <w:rPr>
                <w:rFonts w:ascii="Arial" w:hAnsi="Arial" w:cs="Arial"/>
                <w:b/>
                <w:bCs/>
              </w:rPr>
              <w:t>Php</w:t>
            </w:r>
            <w:proofErr w:type="spellEnd"/>
            <w:r w:rsidRPr="008D21AE">
              <w:rPr>
                <w:rFonts w:ascii="Arial" w:hAnsi="Arial" w:cs="Arial"/>
                <w:b/>
                <w:bCs/>
              </w:rPr>
              <w:t xml:space="preserve"> </w:t>
            </w:r>
            <w:r w:rsidRPr="005A6A14">
              <w:rPr>
                <w:rFonts w:ascii="Arial" w:hAnsi="Arial" w:cs="Arial"/>
                <w:b/>
                <w:bCs/>
                <w:color w:val="000000" w:themeColor="text1"/>
              </w:rPr>
              <w:t>7,000,000.00</w:t>
            </w:r>
          </w:p>
        </w:tc>
      </w:tr>
    </w:tbl>
    <w:p w14:paraId="5BED22FA" w14:textId="77777777" w:rsidR="0040324E" w:rsidRDefault="0040324E" w:rsidP="0040324E">
      <w:pPr>
        <w:jc w:val="center"/>
        <w:rPr>
          <w:rFonts w:ascii="Arial" w:hAnsi="Arial" w:cs="Arial"/>
          <w:b/>
          <w:sz w:val="36"/>
          <w:lang w:val="en-PH"/>
        </w:rPr>
      </w:pPr>
    </w:p>
    <w:tbl>
      <w:tblPr>
        <w:tblW w:w="99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984"/>
        <w:gridCol w:w="337"/>
        <w:gridCol w:w="1527"/>
        <w:gridCol w:w="1720"/>
      </w:tblGrid>
      <w:tr w:rsidR="0040324E" w:rsidRPr="009B4330" w14:paraId="2E5D6916" w14:textId="77777777" w:rsidTr="00DE73D9">
        <w:trPr>
          <w:trHeight w:val="1024"/>
        </w:trPr>
        <w:tc>
          <w:tcPr>
            <w:tcW w:w="4395" w:type="dxa"/>
            <w:vAlign w:val="center"/>
          </w:tcPr>
          <w:p w14:paraId="3363B06E" w14:textId="77777777" w:rsidR="0040324E" w:rsidRPr="009B4330" w:rsidRDefault="0040324E" w:rsidP="00DE73D9">
            <w:pPr>
              <w:tabs>
                <w:tab w:val="left" w:pos="2330"/>
              </w:tabs>
              <w:spacing w:before="60" w:after="60"/>
              <w:jc w:val="center"/>
              <w:rPr>
                <w:b/>
                <w:color w:val="000000" w:themeColor="text1"/>
              </w:rPr>
            </w:pPr>
            <w:r w:rsidRPr="009B4330">
              <w:rPr>
                <w:b/>
                <w:color w:val="000000" w:themeColor="text1"/>
              </w:rPr>
              <w:t>AGENCY SPECIFICATIONS</w:t>
            </w:r>
          </w:p>
        </w:tc>
        <w:tc>
          <w:tcPr>
            <w:tcW w:w="2321" w:type="dxa"/>
            <w:gridSpan w:val="2"/>
            <w:vAlign w:val="center"/>
          </w:tcPr>
          <w:p w14:paraId="12743D1D" w14:textId="77777777" w:rsidR="0040324E" w:rsidRPr="009B4330" w:rsidRDefault="0040324E" w:rsidP="00DE73D9">
            <w:pPr>
              <w:tabs>
                <w:tab w:val="left" w:pos="2330"/>
              </w:tabs>
              <w:spacing w:before="60" w:after="60"/>
              <w:jc w:val="center"/>
              <w:rPr>
                <w:b/>
                <w:color w:val="000000" w:themeColor="text1"/>
              </w:rPr>
            </w:pPr>
            <w:r w:rsidRPr="009B4330">
              <w:rPr>
                <w:b/>
                <w:color w:val="000000" w:themeColor="text1"/>
              </w:rPr>
              <w:t>BIDDER’S STATEMENT OF COMPLIANCE</w:t>
            </w:r>
          </w:p>
        </w:tc>
        <w:tc>
          <w:tcPr>
            <w:tcW w:w="1527" w:type="dxa"/>
            <w:vAlign w:val="center"/>
          </w:tcPr>
          <w:p w14:paraId="10592A26" w14:textId="77777777" w:rsidR="0040324E" w:rsidRPr="009B4330" w:rsidRDefault="0040324E" w:rsidP="00DE73D9">
            <w:pPr>
              <w:tabs>
                <w:tab w:val="left" w:pos="2330"/>
              </w:tabs>
              <w:spacing w:before="60" w:after="60"/>
              <w:jc w:val="center"/>
              <w:rPr>
                <w:b/>
                <w:color w:val="000000" w:themeColor="text1"/>
              </w:rPr>
            </w:pPr>
            <w:r w:rsidRPr="009B4330">
              <w:rPr>
                <w:b/>
                <w:color w:val="000000" w:themeColor="text1"/>
              </w:rPr>
              <w:t>ACTUAL OFFER</w:t>
            </w:r>
          </w:p>
        </w:tc>
        <w:tc>
          <w:tcPr>
            <w:tcW w:w="1720" w:type="dxa"/>
            <w:vAlign w:val="center"/>
          </w:tcPr>
          <w:p w14:paraId="47B2B884" w14:textId="77777777" w:rsidR="0040324E" w:rsidRPr="009B4330" w:rsidRDefault="0040324E" w:rsidP="00DE73D9">
            <w:pPr>
              <w:tabs>
                <w:tab w:val="left" w:pos="2330"/>
              </w:tabs>
              <w:spacing w:before="60" w:after="60"/>
              <w:jc w:val="center"/>
              <w:rPr>
                <w:b/>
                <w:color w:val="000000" w:themeColor="text1"/>
              </w:rPr>
            </w:pPr>
            <w:r w:rsidRPr="009B4330">
              <w:rPr>
                <w:b/>
                <w:color w:val="000000" w:themeColor="text1"/>
              </w:rPr>
              <w:t>REFERENCE</w:t>
            </w:r>
          </w:p>
        </w:tc>
      </w:tr>
      <w:tr w:rsidR="0040324E" w:rsidRPr="009B4330" w14:paraId="0642CEA6" w14:textId="77777777" w:rsidTr="00DE73D9">
        <w:trPr>
          <w:trHeight w:val="62"/>
        </w:trPr>
        <w:tc>
          <w:tcPr>
            <w:tcW w:w="9963" w:type="dxa"/>
            <w:gridSpan w:val="5"/>
            <w:vAlign w:val="center"/>
          </w:tcPr>
          <w:p w14:paraId="50952F42" w14:textId="77777777" w:rsidR="0040324E" w:rsidRPr="00AE593F" w:rsidRDefault="0040324E" w:rsidP="00D2669A">
            <w:pPr>
              <w:pStyle w:val="ListParagraph"/>
              <w:numPr>
                <w:ilvl w:val="0"/>
                <w:numId w:val="45"/>
              </w:numPr>
              <w:tabs>
                <w:tab w:val="left" w:pos="2330"/>
              </w:tabs>
              <w:spacing w:before="60" w:after="60" w:line="240" w:lineRule="auto"/>
              <w:rPr>
                <w:rFonts w:ascii="Arial" w:hAnsi="Arial" w:cs="Arial"/>
                <w:b/>
                <w:color w:val="000000" w:themeColor="text1"/>
              </w:rPr>
            </w:pPr>
            <w:r w:rsidRPr="00AE593F">
              <w:rPr>
                <w:rFonts w:ascii="Arial" w:hAnsi="Arial" w:cs="Arial"/>
                <w:b/>
                <w:color w:val="000000" w:themeColor="text1"/>
              </w:rPr>
              <w:t>MPLS Links Renewal</w:t>
            </w:r>
          </w:p>
        </w:tc>
      </w:tr>
      <w:tr w:rsidR="0040324E" w:rsidRPr="009B4330" w14:paraId="060C0E15" w14:textId="77777777" w:rsidTr="00DE73D9">
        <w:trPr>
          <w:trHeight w:val="62"/>
        </w:trPr>
        <w:tc>
          <w:tcPr>
            <w:tcW w:w="4395" w:type="dxa"/>
            <w:vAlign w:val="center"/>
          </w:tcPr>
          <w:p w14:paraId="4BFE5759" w14:textId="77777777" w:rsidR="0040324E" w:rsidRPr="00AE593F"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sidRPr="00AE593F">
              <w:rPr>
                <w:rFonts w:ascii="Arial" w:hAnsi="Arial" w:cs="Arial"/>
                <w:bCs/>
                <w:color w:val="000000" w:themeColor="text1"/>
              </w:rPr>
              <w:t xml:space="preserve">Bandwidth on backhaul at </w:t>
            </w:r>
            <w:proofErr w:type="spellStart"/>
            <w:r w:rsidRPr="00AE593F">
              <w:rPr>
                <w:rFonts w:ascii="Arial" w:hAnsi="Arial" w:cs="Arial"/>
                <w:bCs/>
                <w:color w:val="000000" w:themeColor="text1"/>
              </w:rPr>
              <w:t>Ayuntamiento</w:t>
            </w:r>
            <w:proofErr w:type="spellEnd"/>
            <w:r w:rsidRPr="00AE593F">
              <w:rPr>
                <w:rFonts w:ascii="Arial" w:hAnsi="Arial" w:cs="Arial"/>
                <w:bCs/>
                <w:color w:val="000000" w:themeColor="text1"/>
              </w:rPr>
              <w:t xml:space="preserve"> Data Center: Fixed </w:t>
            </w:r>
            <w:r>
              <w:rPr>
                <w:rFonts w:ascii="Arial" w:hAnsi="Arial" w:cs="Arial"/>
                <w:bCs/>
              </w:rPr>
              <w:t>150</w:t>
            </w:r>
            <w:r w:rsidRPr="00AE593F">
              <w:rPr>
                <w:rFonts w:ascii="Arial" w:hAnsi="Arial" w:cs="Arial"/>
                <w:bCs/>
                <w:color w:val="000000" w:themeColor="text1"/>
              </w:rPr>
              <w:t xml:space="preserve"> Mbps;</w:t>
            </w:r>
          </w:p>
        </w:tc>
        <w:tc>
          <w:tcPr>
            <w:tcW w:w="2321" w:type="dxa"/>
            <w:gridSpan w:val="2"/>
            <w:vAlign w:val="center"/>
          </w:tcPr>
          <w:p w14:paraId="7769CF24"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313C81CE"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794C7AB3"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54DEAD46" w14:textId="77777777" w:rsidTr="00DE73D9">
        <w:trPr>
          <w:trHeight w:val="62"/>
        </w:trPr>
        <w:tc>
          <w:tcPr>
            <w:tcW w:w="4395" w:type="dxa"/>
            <w:vAlign w:val="center"/>
          </w:tcPr>
          <w:p w14:paraId="1784E238" w14:textId="77777777" w:rsidR="0040324E" w:rsidRPr="00AE593F"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sidRPr="00AE593F">
              <w:rPr>
                <w:rFonts w:ascii="Arial" w:hAnsi="Arial" w:cs="Arial"/>
                <w:bCs/>
                <w:color w:val="000000" w:themeColor="text1"/>
              </w:rPr>
              <w:t>Bandwidth on remote sites: Fixed 10 Mbps;</w:t>
            </w:r>
          </w:p>
        </w:tc>
        <w:tc>
          <w:tcPr>
            <w:tcW w:w="2321" w:type="dxa"/>
            <w:gridSpan w:val="2"/>
            <w:vAlign w:val="center"/>
          </w:tcPr>
          <w:p w14:paraId="5FE746B9"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469112E1"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468E1C40"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1907E80E" w14:textId="77777777" w:rsidTr="00DE73D9">
        <w:trPr>
          <w:trHeight w:val="62"/>
        </w:trPr>
        <w:tc>
          <w:tcPr>
            <w:tcW w:w="4395" w:type="dxa"/>
            <w:vAlign w:val="center"/>
          </w:tcPr>
          <w:p w14:paraId="7DAA3117" w14:textId="77777777" w:rsidR="0040324E"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sidRPr="00AE593F">
              <w:rPr>
                <w:rFonts w:ascii="Arial" w:hAnsi="Arial" w:cs="Arial"/>
                <w:bCs/>
                <w:color w:val="000000" w:themeColor="text1"/>
              </w:rPr>
              <w:t xml:space="preserve">Last Mile: </w:t>
            </w:r>
          </w:p>
          <w:p w14:paraId="052A3752" w14:textId="77777777" w:rsidR="0040324E" w:rsidRDefault="0040324E" w:rsidP="00D2669A">
            <w:pPr>
              <w:pStyle w:val="ListParagraph"/>
              <w:numPr>
                <w:ilvl w:val="0"/>
                <w:numId w:val="46"/>
              </w:numPr>
              <w:tabs>
                <w:tab w:val="left" w:pos="2330"/>
              </w:tabs>
              <w:spacing w:before="60" w:after="60" w:line="240" w:lineRule="auto"/>
              <w:rPr>
                <w:rFonts w:ascii="Arial" w:hAnsi="Arial" w:cs="Arial"/>
                <w:bCs/>
                <w:color w:val="000000" w:themeColor="text1"/>
              </w:rPr>
            </w:pPr>
            <w:r w:rsidRPr="00AE593F">
              <w:rPr>
                <w:rFonts w:ascii="Arial" w:hAnsi="Arial" w:cs="Arial"/>
                <w:bCs/>
                <w:color w:val="000000" w:themeColor="text1"/>
              </w:rPr>
              <w:t>Fiber Optic</w:t>
            </w:r>
          </w:p>
          <w:p w14:paraId="3F98F0EC" w14:textId="77777777" w:rsidR="0040324E" w:rsidRPr="00CC266A" w:rsidRDefault="0040324E" w:rsidP="00D2669A">
            <w:pPr>
              <w:pStyle w:val="ListParagraph"/>
              <w:numPr>
                <w:ilvl w:val="0"/>
                <w:numId w:val="46"/>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The provider should be the owner of the last mile. Sub-contracting is not allowed.</w:t>
            </w:r>
          </w:p>
        </w:tc>
        <w:tc>
          <w:tcPr>
            <w:tcW w:w="2321" w:type="dxa"/>
            <w:gridSpan w:val="2"/>
            <w:vAlign w:val="center"/>
          </w:tcPr>
          <w:p w14:paraId="695F670C"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0C0124FC"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22F4810F"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56FFA74A" w14:textId="77777777" w:rsidTr="00DE73D9">
        <w:trPr>
          <w:trHeight w:val="62"/>
        </w:trPr>
        <w:tc>
          <w:tcPr>
            <w:tcW w:w="4395" w:type="dxa"/>
            <w:vAlign w:val="center"/>
          </w:tcPr>
          <w:p w14:paraId="5F5E1F20" w14:textId="77777777" w:rsidR="0040324E" w:rsidRPr="00AE593F"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The connectivity should be capable of providing end to end Quality of Service (</w:t>
            </w:r>
            <w:proofErr w:type="spellStart"/>
            <w:r>
              <w:rPr>
                <w:rFonts w:ascii="Arial" w:hAnsi="Arial" w:cs="Arial"/>
                <w:bCs/>
                <w:color w:val="000000" w:themeColor="text1"/>
              </w:rPr>
              <w:t>QoS</w:t>
            </w:r>
            <w:proofErr w:type="spellEnd"/>
            <w:r>
              <w:rPr>
                <w:rFonts w:ascii="Arial" w:hAnsi="Arial" w:cs="Arial"/>
                <w:bCs/>
                <w:color w:val="000000" w:themeColor="text1"/>
              </w:rPr>
              <w:t>) features which includes:</w:t>
            </w:r>
          </w:p>
        </w:tc>
        <w:tc>
          <w:tcPr>
            <w:tcW w:w="2321" w:type="dxa"/>
            <w:gridSpan w:val="2"/>
            <w:vAlign w:val="center"/>
          </w:tcPr>
          <w:p w14:paraId="38DCF7C0"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10195486"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36CC4F01"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39837E06" w14:textId="77777777" w:rsidTr="00DE73D9">
        <w:trPr>
          <w:trHeight w:val="62"/>
        </w:trPr>
        <w:tc>
          <w:tcPr>
            <w:tcW w:w="4395" w:type="dxa"/>
            <w:vAlign w:val="center"/>
          </w:tcPr>
          <w:p w14:paraId="28C19821" w14:textId="77777777" w:rsidR="0040324E" w:rsidRPr="00AE593F" w:rsidRDefault="0040324E" w:rsidP="00D2669A">
            <w:pPr>
              <w:pStyle w:val="ListParagraph"/>
              <w:numPr>
                <w:ilvl w:val="2"/>
                <w:numId w:val="45"/>
              </w:numPr>
              <w:spacing w:before="60" w:after="60" w:line="240" w:lineRule="auto"/>
              <w:rPr>
                <w:rFonts w:ascii="Arial" w:hAnsi="Arial" w:cs="Arial"/>
                <w:bCs/>
                <w:color w:val="000000" w:themeColor="text1"/>
              </w:rPr>
            </w:pPr>
            <w:r w:rsidRPr="00A02FEC">
              <w:rPr>
                <w:rFonts w:ascii="Arial" w:hAnsi="Arial" w:cs="Arial"/>
                <w:bCs/>
              </w:rPr>
              <w:t>End to end differentiated services code point (DSCP) and class of service (</w:t>
            </w:r>
            <w:proofErr w:type="spellStart"/>
            <w:r w:rsidRPr="00A02FEC">
              <w:rPr>
                <w:rFonts w:ascii="Arial" w:hAnsi="Arial" w:cs="Arial"/>
                <w:bCs/>
              </w:rPr>
              <w:t>CoS</w:t>
            </w:r>
            <w:proofErr w:type="spellEnd"/>
            <w:r w:rsidRPr="00A02FEC">
              <w:rPr>
                <w:rFonts w:ascii="Arial" w:hAnsi="Arial" w:cs="Arial"/>
                <w:bCs/>
              </w:rPr>
              <w:t>) continuation</w:t>
            </w:r>
            <w:r>
              <w:rPr>
                <w:rFonts w:ascii="Arial" w:hAnsi="Arial" w:cs="Arial"/>
                <w:bCs/>
              </w:rPr>
              <w:t>;</w:t>
            </w:r>
          </w:p>
        </w:tc>
        <w:tc>
          <w:tcPr>
            <w:tcW w:w="2321" w:type="dxa"/>
            <w:gridSpan w:val="2"/>
            <w:vAlign w:val="center"/>
          </w:tcPr>
          <w:p w14:paraId="25F5E017"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64A28B60"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4AC9C47B"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7C99DF2F" w14:textId="77777777" w:rsidTr="00DE73D9">
        <w:trPr>
          <w:trHeight w:val="62"/>
        </w:trPr>
        <w:tc>
          <w:tcPr>
            <w:tcW w:w="4395" w:type="dxa"/>
            <w:vAlign w:val="center"/>
          </w:tcPr>
          <w:p w14:paraId="04866FC5" w14:textId="77777777" w:rsidR="0040324E" w:rsidRPr="00AE593F" w:rsidRDefault="0040324E" w:rsidP="00D2669A">
            <w:pPr>
              <w:pStyle w:val="ListParagraph"/>
              <w:numPr>
                <w:ilvl w:val="2"/>
                <w:numId w:val="45"/>
              </w:numPr>
              <w:spacing w:before="60" w:after="60" w:line="240" w:lineRule="auto"/>
              <w:rPr>
                <w:rFonts w:ascii="Arial" w:hAnsi="Arial" w:cs="Arial"/>
                <w:bCs/>
                <w:color w:val="000000" w:themeColor="text1"/>
              </w:rPr>
            </w:pPr>
            <w:r w:rsidRPr="00BE32EF">
              <w:rPr>
                <w:rFonts w:ascii="Arial" w:hAnsi="Arial" w:cs="Arial"/>
                <w:bCs/>
              </w:rPr>
              <w:t xml:space="preserve">End to end traffic categorization, bandwidth provisioning and prioritization for specific traffic as required by </w:t>
            </w:r>
            <w:proofErr w:type="spellStart"/>
            <w:r w:rsidRPr="00BE32EF">
              <w:rPr>
                <w:rFonts w:ascii="Arial" w:hAnsi="Arial" w:cs="Arial"/>
                <w:bCs/>
              </w:rPr>
              <w:t>BTr</w:t>
            </w:r>
            <w:proofErr w:type="spellEnd"/>
            <w:r>
              <w:rPr>
                <w:rFonts w:ascii="Arial" w:hAnsi="Arial" w:cs="Arial"/>
                <w:bCs/>
              </w:rPr>
              <w:t>;</w:t>
            </w:r>
          </w:p>
        </w:tc>
        <w:tc>
          <w:tcPr>
            <w:tcW w:w="2321" w:type="dxa"/>
            <w:gridSpan w:val="2"/>
            <w:vAlign w:val="center"/>
          </w:tcPr>
          <w:p w14:paraId="347A85E6"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5B6F9E45"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6417B579"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0FA3D434" w14:textId="77777777" w:rsidTr="00DE73D9">
        <w:trPr>
          <w:trHeight w:val="62"/>
        </w:trPr>
        <w:tc>
          <w:tcPr>
            <w:tcW w:w="4395" w:type="dxa"/>
            <w:vAlign w:val="center"/>
          </w:tcPr>
          <w:p w14:paraId="3614146C" w14:textId="77777777" w:rsidR="0040324E" w:rsidRPr="00AE593F" w:rsidRDefault="0040324E" w:rsidP="00D2669A">
            <w:pPr>
              <w:pStyle w:val="ListParagraph"/>
              <w:numPr>
                <w:ilvl w:val="1"/>
                <w:numId w:val="45"/>
              </w:numPr>
              <w:spacing w:before="60" w:after="60" w:line="240" w:lineRule="auto"/>
              <w:rPr>
                <w:rFonts w:ascii="Arial" w:hAnsi="Arial" w:cs="Arial"/>
                <w:bCs/>
                <w:color w:val="000000" w:themeColor="text1"/>
              </w:rPr>
            </w:pPr>
            <w:r w:rsidRPr="00320004">
              <w:rPr>
                <w:rFonts w:ascii="Arial" w:hAnsi="Arial" w:cs="Arial"/>
                <w:bCs/>
              </w:rPr>
              <w:t>Contractor/provider</w:t>
            </w:r>
            <w:r w:rsidRPr="00320004">
              <w:rPr>
                <w:rFonts w:ascii="Arial" w:hAnsi="Arial" w:cs="Arial"/>
              </w:rPr>
              <w:t xml:space="preserve"> </w:t>
            </w:r>
            <w:r w:rsidRPr="00320004">
              <w:rPr>
                <w:rFonts w:ascii="Arial" w:hAnsi="Arial" w:cs="Arial"/>
                <w:bCs/>
              </w:rPr>
              <w:t xml:space="preserve">network should support dynamic routing protocols like Open Shortest </w:t>
            </w:r>
            <w:r w:rsidRPr="00320004">
              <w:rPr>
                <w:rFonts w:ascii="Arial" w:hAnsi="Arial" w:cs="Arial"/>
                <w:bCs/>
              </w:rPr>
              <w:lastRenderedPageBreak/>
              <w:t>Path First (OSPF), Border Gateway Protocol (BGP) etc.</w:t>
            </w:r>
            <w:r>
              <w:rPr>
                <w:rFonts w:ascii="Arial" w:hAnsi="Arial" w:cs="Arial"/>
                <w:bCs/>
              </w:rPr>
              <w:t>;</w:t>
            </w:r>
          </w:p>
        </w:tc>
        <w:tc>
          <w:tcPr>
            <w:tcW w:w="2321" w:type="dxa"/>
            <w:gridSpan w:val="2"/>
            <w:vAlign w:val="center"/>
          </w:tcPr>
          <w:p w14:paraId="3B6040F0"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76A7F886"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24F61582"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7CDB1D07" w14:textId="77777777" w:rsidTr="00DE73D9">
        <w:trPr>
          <w:trHeight w:val="62"/>
        </w:trPr>
        <w:tc>
          <w:tcPr>
            <w:tcW w:w="4395" w:type="dxa"/>
            <w:vAlign w:val="center"/>
          </w:tcPr>
          <w:p w14:paraId="1B10764E" w14:textId="77777777" w:rsidR="0040324E" w:rsidRPr="00AE593F" w:rsidRDefault="0040324E" w:rsidP="00D2669A">
            <w:pPr>
              <w:pStyle w:val="ListParagraph"/>
              <w:numPr>
                <w:ilvl w:val="1"/>
                <w:numId w:val="45"/>
              </w:numPr>
              <w:spacing w:before="60" w:after="60" w:line="240" w:lineRule="auto"/>
              <w:rPr>
                <w:rFonts w:ascii="Arial" w:hAnsi="Arial" w:cs="Arial"/>
                <w:bCs/>
                <w:color w:val="000000" w:themeColor="text1"/>
              </w:rPr>
            </w:pPr>
            <w:r w:rsidRPr="00BE32EF">
              <w:rPr>
                <w:rFonts w:ascii="Arial" w:hAnsi="Arial" w:cs="Arial"/>
                <w:bCs/>
              </w:rPr>
              <w:t>The architecture used for the complete solution should be end to end enabled with layer-3 routing domain (end to end transparent layer-3 routing using static and dynamic routing)</w:t>
            </w:r>
            <w:r>
              <w:rPr>
                <w:rFonts w:ascii="Arial" w:hAnsi="Arial" w:cs="Arial"/>
                <w:bCs/>
              </w:rPr>
              <w:t>;</w:t>
            </w:r>
          </w:p>
        </w:tc>
        <w:tc>
          <w:tcPr>
            <w:tcW w:w="2321" w:type="dxa"/>
            <w:gridSpan w:val="2"/>
            <w:vAlign w:val="center"/>
          </w:tcPr>
          <w:p w14:paraId="619756A4"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05E3B649"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0BD4C6CB"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6579CDFF" w14:textId="77777777" w:rsidTr="00DE73D9">
        <w:trPr>
          <w:trHeight w:val="62"/>
        </w:trPr>
        <w:tc>
          <w:tcPr>
            <w:tcW w:w="4395" w:type="dxa"/>
            <w:vAlign w:val="center"/>
          </w:tcPr>
          <w:p w14:paraId="7CF59A16" w14:textId="77777777" w:rsidR="0040324E" w:rsidRPr="00AE593F" w:rsidRDefault="0040324E" w:rsidP="00D2669A">
            <w:pPr>
              <w:pStyle w:val="ListParagraph"/>
              <w:numPr>
                <w:ilvl w:val="1"/>
                <w:numId w:val="45"/>
              </w:numPr>
              <w:spacing w:before="60" w:after="60" w:line="240" w:lineRule="auto"/>
              <w:rPr>
                <w:rFonts w:ascii="Arial" w:hAnsi="Arial" w:cs="Arial"/>
                <w:bCs/>
                <w:color w:val="000000" w:themeColor="text1"/>
              </w:rPr>
            </w:pPr>
            <w:r w:rsidRPr="0067245C">
              <w:rPr>
                <w:rFonts w:ascii="Arial" w:hAnsi="Arial" w:cs="Arial"/>
                <w:bCs/>
              </w:rPr>
              <w:t>The solution should</w:t>
            </w:r>
            <w:r>
              <w:rPr>
                <w:rFonts w:ascii="Arial" w:hAnsi="Arial" w:cs="Arial"/>
                <w:bCs/>
              </w:rPr>
              <w:t xml:space="preserve"> provide end to end transparent </w:t>
            </w:r>
            <w:r w:rsidRPr="0067245C">
              <w:rPr>
                <w:rFonts w:ascii="Arial" w:hAnsi="Arial" w:cs="Arial"/>
                <w:bCs/>
              </w:rPr>
              <w:t>data reachability of data, voice, video etc</w:t>
            </w:r>
            <w:r>
              <w:rPr>
                <w:rFonts w:ascii="Arial" w:hAnsi="Arial" w:cs="Arial"/>
                <w:bCs/>
              </w:rPr>
              <w:t>.</w:t>
            </w:r>
            <w:r w:rsidRPr="0067245C">
              <w:rPr>
                <w:rFonts w:ascii="Arial" w:hAnsi="Arial" w:cs="Arial"/>
                <w:bCs/>
              </w:rPr>
              <w:t xml:space="preserve"> (no filter of traffic from Service Provider)</w:t>
            </w:r>
            <w:r>
              <w:rPr>
                <w:rFonts w:ascii="Arial" w:hAnsi="Arial" w:cs="Arial"/>
                <w:bCs/>
              </w:rPr>
              <w:t>;</w:t>
            </w:r>
          </w:p>
        </w:tc>
        <w:tc>
          <w:tcPr>
            <w:tcW w:w="2321" w:type="dxa"/>
            <w:gridSpan w:val="2"/>
            <w:vAlign w:val="center"/>
          </w:tcPr>
          <w:p w14:paraId="75254AA1"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32AD0072"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31F6D5EE"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46B48163" w14:textId="77777777" w:rsidTr="00DE73D9">
        <w:trPr>
          <w:trHeight w:val="62"/>
        </w:trPr>
        <w:tc>
          <w:tcPr>
            <w:tcW w:w="4395" w:type="dxa"/>
            <w:vAlign w:val="center"/>
          </w:tcPr>
          <w:p w14:paraId="0CE094DE" w14:textId="77777777" w:rsidR="0040324E" w:rsidRPr="00AE593F" w:rsidRDefault="0040324E" w:rsidP="00D2669A">
            <w:pPr>
              <w:pStyle w:val="ListParagraph"/>
              <w:numPr>
                <w:ilvl w:val="1"/>
                <w:numId w:val="45"/>
              </w:numPr>
              <w:spacing w:before="60" w:after="60" w:line="240" w:lineRule="auto"/>
              <w:rPr>
                <w:rFonts w:ascii="Arial" w:hAnsi="Arial" w:cs="Arial"/>
                <w:bCs/>
                <w:color w:val="000000" w:themeColor="text1"/>
              </w:rPr>
            </w:pPr>
            <w:r w:rsidRPr="001E7D44">
              <w:rPr>
                <w:rFonts w:ascii="Arial" w:hAnsi="Arial" w:cs="Arial"/>
                <w:bCs/>
              </w:rPr>
              <w:t>The MPLS VPN should support any to any connectivity and should be a closed user group for BTR and should not have any physical and logical interference with other customers of the Service Provider</w:t>
            </w:r>
            <w:r>
              <w:rPr>
                <w:rFonts w:ascii="Arial" w:hAnsi="Arial" w:cs="Arial"/>
                <w:bCs/>
              </w:rPr>
              <w:t>;</w:t>
            </w:r>
          </w:p>
        </w:tc>
        <w:tc>
          <w:tcPr>
            <w:tcW w:w="2321" w:type="dxa"/>
            <w:gridSpan w:val="2"/>
            <w:vAlign w:val="center"/>
          </w:tcPr>
          <w:p w14:paraId="1EBBCB56"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25746F0C"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7ED4D9CD"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484224E1" w14:textId="77777777" w:rsidTr="00DE73D9">
        <w:trPr>
          <w:trHeight w:val="62"/>
        </w:trPr>
        <w:tc>
          <w:tcPr>
            <w:tcW w:w="4395" w:type="dxa"/>
            <w:vAlign w:val="center"/>
          </w:tcPr>
          <w:p w14:paraId="15D48CCF" w14:textId="77777777" w:rsidR="0040324E" w:rsidRPr="001E7D44" w:rsidRDefault="0040324E" w:rsidP="00D2669A">
            <w:pPr>
              <w:pStyle w:val="ListParagraph"/>
              <w:numPr>
                <w:ilvl w:val="1"/>
                <w:numId w:val="45"/>
              </w:numPr>
              <w:spacing w:before="60" w:after="60" w:line="240" w:lineRule="auto"/>
              <w:rPr>
                <w:rFonts w:ascii="Arial" w:hAnsi="Arial" w:cs="Arial"/>
                <w:bCs/>
              </w:rPr>
            </w:pPr>
            <w:r>
              <w:rPr>
                <w:rFonts w:ascii="Arial" w:hAnsi="Arial" w:cs="Arial"/>
                <w:bCs/>
              </w:rPr>
              <w:t>All renewed lines shall have a single date of renewal.</w:t>
            </w:r>
          </w:p>
        </w:tc>
        <w:tc>
          <w:tcPr>
            <w:tcW w:w="2321" w:type="dxa"/>
            <w:gridSpan w:val="2"/>
            <w:vAlign w:val="center"/>
          </w:tcPr>
          <w:p w14:paraId="162A8C83"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795D309D"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071EEBA1"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4F02285D" w14:textId="77777777" w:rsidTr="00DE73D9">
        <w:trPr>
          <w:trHeight w:val="62"/>
        </w:trPr>
        <w:tc>
          <w:tcPr>
            <w:tcW w:w="9963" w:type="dxa"/>
            <w:gridSpan w:val="5"/>
            <w:vAlign w:val="center"/>
          </w:tcPr>
          <w:p w14:paraId="2C8D97B8" w14:textId="77777777" w:rsidR="0040324E" w:rsidRPr="0021159E" w:rsidRDefault="0040324E" w:rsidP="00D2669A">
            <w:pPr>
              <w:pStyle w:val="ListParagraph"/>
              <w:numPr>
                <w:ilvl w:val="0"/>
                <w:numId w:val="45"/>
              </w:numPr>
              <w:tabs>
                <w:tab w:val="left" w:pos="2330"/>
              </w:tabs>
              <w:spacing w:before="60" w:after="60" w:line="240" w:lineRule="auto"/>
              <w:rPr>
                <w:rFonts w:ascii="Arial" w:hAnsi="Arial" w:cs="Arial"/>
                <w:bCs/>
                <w:color w:val="000000" w:themeColor="text1"/>
              </w:rPr>
            </w:pPr>
            <w:r w:rsidRPr="0021159E">
              <w:rPr>
                <w:rFonts w:ascii="Arial" w:hAnsi="Arial" w:cs="Arial"/>
                <w:bCs/>
                <w:color w:val="000000" w:themeColor="text1"/>
              </w:rPr>
              <w:t>Internet Access Service Renewal</w:t>
            </w:r>
          </w:p>
        </w:tc>
      </w:tr>
      <w:tr w:rsidR="0040324E" w:rsidRPr="009B4330" w14:paraId="20159720" w14:textId="77777777" w:rsidTr="00DE73D9">
        <w:trPr>
          <w:trHeight w:val="62"/>
        </w:trPr>
        <w:tc>
          <w:tcPr>
            <w:tcW w:w="4395" w:type="dxa"/>
            <w:vAlign w:val="center"/>
          </w:tcPr>
          <w:p w14:paraId="20D34C4E" w14:textId="77777777" w:rsidR="0040324E" w:rsidRPr="00AE593F"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sidRPr="00AE593F">
              <w:rPr>
                <w:rFonts w:ascii="Arial" w:hAnsi="Arial" w:cs="Arial"/>
                <w:bCs/>
                <w:color w:val="000000" w:themeColor="text1"/>
              </w:rPr>
              <w:t xml:space="preserve">Propose </w:t>
            </w:r>
            <w:r>
              <w:rPr>
                <w:rFonts w:ascii="Arial" w:hAnsi="Arial" w:cs="Arial"/>
                <w:bCs/>
                <w:color w:val="000000" w:themeColor="text1"/>
              </w:rPr>
              <w:t xml:space="preserve">Fixed </w:t>
            </w:r>
            <w:r w:rsidRPr="00AE593F">
              <w:rPr>
                <w:rFonts w:ascii="Arial" w:hAnsi="Arial" w:cs="Arial"/>
                <w:bCs/>
                <w:color w:val="000000" w:themeColor="text1"/>
              </w:rPr>
              <w:t>100 Mbps;</w:t>
            </w:r>
          </w:p>
        </w:tc>
        <w:tc>
          <w:tcPr>
            <w:tcW w:w="2321" w:type="dxa"/>
            <w:gridSpan w:val="2"/>
            <w:vAlign w:val="center"/>
          </w:tcPr>
          <w:p w14:paraId="652321FA"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0FDB6544"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6EC89554"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723B4DD3" w14:textId="77777777" w:rsidTr="00DE73D9">
        <w:trPr>
          <w:trHeight w:val="62"/>
        </w:trPr>
        <w:tc>
          <w:tcPr>
            <w:tcW w:w="4395" w:type="dxa"/>
            <w:vAlign w:val="center"/>
          </w:tcPr>
          <w:p w14:paraId="775377C5" w14:textId="77777777" w:rsidR="0040324E" w:rsidRPr="00AE593F"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 xml:space="preserve">Includes all necessary hardware and cables (whether vertical or horizontal) to install and connect to </w:t>
            </w:r>
            <w:proofErr w:type="spellStart"/>
            <w:r>
              <w:rPr>
                <w:rFonts w:ascii="Arial" w:hAnsi="Arial" w:cs="Arial"/>
                <w:bCs/>
                <w:color w:val="000000" w:themeColor="text1"/>
              </w:rPr>
              <w:t>BTr’s</w:t>
            </w:r>
            <w:proofErr w:type="spellEnd"/>
            <w:r>
              <w:rPr>
                <w:rFonts w:ascii="Arial" w:hAnsi="Arial" w:cs="Arial"/>
                <w:bCs/>
                <w:color w:val="000000" w:themeColor="text1"/>
              </w:rPr>
              <w:t xml:space="preserve"> existing network;</w:t>
            </w:r>
          </w:p>
        </w:tc>
        <w:tc>
          <w:tcPr>
            <w:tcW w:w="2321" w:type="dxa"/>
            <w:gridSpan w:val="2"/>
            <w:vAlign w:val="center"/>
          </w:tcPr>
          <w:p w14:paraId="5826B5E7"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601D4A24"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5EB21E25"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3A0E697B" w14:textId="77777777" w:rsidTr="00DE73D9">
        <w:trPr>
          <w:trHeight w:val="62"/>
        </w:trPr>
        <w:tc>
          <w:tcPr>
            <w:tcW w:w="4395" w:type="dxa"/>
            <w:vAlign w:val="center"/>
          </w:tcPr>
          <w:p w14:paraId="6825966E" w14:textId="77777777" w:rsidR="0040324E"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Public IP addresses of /26;</w:t>
            </w:r>
          </w:p>
        </w:tc>
        <w:tc>
          <w:tcPr>
            <w:tcW w:w="2321" w:type="dxa"/>
            <w:gridSpan w:val="2"/>
            <w:vAlign w:val="center"/>
          </w:tcPr>
          <w:p w14:paraId="0508E0B1" w14:textId="77777777" w:rsidR="0040324E" w:rsidRPr="00AE593F" w:rsidRDefault="0040324E" w:rsidP="00DE73D9">
            <w:pPr>
              <w:tabs>
                <w:tab w:val="left" w:pos="2330"/>
              </w:tabs>
              <w:spacing w:before="60" w:after="60"/>
              <w:rPr>
                <w:rFonts w:ascii="Arial" w:hAnsi="Arial" w:cs="Arial"/>
                <w:b/>
                <w:color w:val="000000" w:themeColor="text1"/>
              </w:rPr>
            </w:pPr>
          </w:p>
        </w:tc>
        <w:tc>
          <w:tcPr>
            <w:tcW w:w="1527" w:type="dxa"/>
            <w:vAlign w:val="center"/>
          </w:tcPr>
          <w:p w14:paraId="40A09AE7" w14:textId="77777777" w:rsidR="0040324E" w:rsidRPr="00AE593F" w:rsidRDefault="0040324E" w:rsidP="00DE73D9">
            <w:pPr>
              <w:tabs>
                <w:tab w:val="left" w:pos="2330"/>
              </w:tabs>
              <w:spacing w:before="60" w:after="60"/>
              <w:rPr>
                <w:rFonts w:ascii="Arial" w:hAnsi="Arial" w:cs="Arial"/>
                <w:b/>
                <w:color w:val="000000" w:themeColor="text1"/>
              </w:rPr>
            </w:pPr>
          </w:p>
        </w:tc>
        <w:tc>
          <w:tcPr>
            <w:tcW w:w="1720" w:type="dxa"/>
            <w:vAlign w:val="center"/>
          </w:tcPr>
          <w:p w14:paraId="6C635706" w14:textId="77777777" w:rsidR="0040324E" w:rsidRPr="00AE593F" w:rsidRDefault="0040324E" w:rsidP="00DE73D9">
            <w:pPr>
              <w:tabs>
                <w:tab w:val="left" w:pos="2330"/>
              </w:tabs>
              <w:spacing w:before="60" w:after="60"/>
              <w:rPr>
                <w:rFonts w:ascii="Arial" w:hAnsi="Arial" w:cs="Arial"/>
                <w:b/>
                <w:color w:val="000000" w:themeColor="text1"/>
              </w:rPr>
            </w:pPr>
          </w:p>
        </w:tc>
      </w:tr>
      <w:tr w:rsidR="0040324E" w:rsidRPr="009B4330" w14:paraId="291D89B3" w14:textId="77777777" w:rsidTr="00DE73D9">
        <w:trPr>
          <w:trHeight w:val="62"/>
        </w:trPr>
        <w:tc>
          <w:tcPr>
            <w:tcW w:w="9963" w:type="dxa"/>
            <w:gridSpan w:val="5"/>
            <w:vAlign w:val="center"/>
          </w:tcPr>
          <w:p w14:paraId="55F16787" w14:textId="77777777" w:rsidR="0040324E" w:rsidRPr="00E607E9" w:rsidRDefault="0040324E" w:rsidP="00D2669A">
            <w:pPr>
              <w:pStyle w:val="ListParagraph"/>
              <w:numPr>
                <w:ilvl w:val="0"/>
                <w:numId w:val="45"/>
              </w:numPr>
              <w:tabs>
                <w:tab w:val="left" w:pos="2330"/>
              </w:tabs>
              <w:spacing w:before="60" w:after="60" w:line="240" w:lineRule="auto"/>
              <w:rPr>
                <w:rFonts w:ascii="Arial" w:hAnsi="Arial" w:cs="Arial"/>
                <w:b/>
                <w:color w:val="000000" w:themeColor="text1"/>
                <w:szCs w:val="24"/>
              </w:rPr>
            </w:pPr>
            <w:r w:rsidRPr="00E607E9">
              <w:rPr>
                <w:rFonts w:ascii="Arial" w:hAnsi="Arial" w:cs="Arial"/>
                <w:b/>
                <w:color w:val="000000" w:themeColor="text1"/>
              </w:rPr>
              <w:t>Service Level Requirements for MPLS and IAS links</w:t>
            </w:r>
          </w:p>
        </w:tc>
      </w:tr>
      <w:tr w:rsidR="0040324E" w:rsidRPr="009B4330" w14:paraId="71858DF9" w14:textId="77777777" w:rsidTr="00DE73D9">
        <w:trPr>
          <w:trHeight w:val="62"/>
        </w:trPr>
        <w:tc>
          <w:tcPr>
            <w:tcW w:w="4395" w:type="dxa"/>
            <w:vAlign w:val="center"/>
          </w:tcPr>
          <w:p w14:paraId="6D3861D4" w14:textId="77777777" w:rsidR="0040324E" w:rsidRPr="00E607E9"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Submission of an industry standard SLA that shall include but not limited to the following:</w:t>
            </w:r>
          </w:p>
        </w:tc>
        <w:tc>
          <w:tcPr>
            <w:tcW w:w="2321" w:type="dxa"/>
            <w:gridSpan w:val="2"/>
            <w:vAlign w:val="center"/>
          </w:tcPr>
          <w:p w14:paraId="270DFEFF"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5EFC5593"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116BD98C"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596D069" w14:textId="77777777" w:rsidTr="00DE73D9">
        <w:trPr>
          <w:trHeight w:val="62"/>
        </w:trPr>
        <w:tc>
          <w:tcPr>
            <w:tcW w:w="4395" w:type="dxa"/>
            <w:vAlign w:val="center"/>
          </w:tcPr>
          <w:p w14:paraId="2BA4798D" w14:textId="77777777" w:rsidR="0040324E" w:rsidRPr="00E607E9"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Assured Availability: 99.6% link uptime;</w:t>
            </w:r>
          </w:p>
        </w:tc>
        <w:tc>
          <w:tcPr>
            <w:tcW w:w="2321" w:type="dxa"/>
            <w:gridSpan w:val="2"/>
            <w:vAlign w:val="center"/>
          </w:tcPr>
          <w:p w14:paraId="5FD7E5DF"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789A7912"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923984E"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4026CE4" w14:textId="77777777" w:rsidTr="00DE73D9">
        <w:trPr>
          <w:trHeight w:val="62"/>
        </w:trPr>
        <w:tc>
          <w:tcPr>
            <w:tcW w:w="4395" w:type="dxa"/>
            <w:vAlign w:val="center"/>
          </w:tcPr>
          <w:p w14:paraId="45C63173" w14:textId="77777777" w:rsidR="0040324E" w:rsidRPr="00E607E9"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Telephone support throughout the contract period;</w:t>
            </w:r>
          </w:p>
        </w:tc>
        <w:tc>
          <w:tcPr>
            <w:tcW w:w="2321" w:type="dxa"/>
            <w:gridSpan w:val="2"/>
            <w:vAlign w:val="center"/>
          </w:tcPr>
          <w:p w14:paraId="5F63D26E"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138CB502"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1808C88C"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F9DB577" w14:textId="77777777" w:rsidTr="00DE73D9">
        <w:trPr>
          <w:trHeight w:val="62"/>
        </w:trPr>
        <w:tc>
          <w:tcPr>
            <w:tcW w:w="4395" w:type="dxa"/>
            <w:vAlign w:val="center"/>
          </w:tcPr>
          <w:p w14:paraId="0C182BFE" w14:textId="77777777" w:rsidR="0040324E" w:rsidRPr="00E607E9"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Must provide </w:t>
            </w:r>
            <w:proofErr w:type="spellStart"/>
            <w:r>
              <w:rPr>
                <w:rFonts w:ascii="Arial" w:hAnsi="Arial" w:cs="Arial"/>
                <w:bCs/>
                <w:color w:val="000000" w:themeColor="text1"/>
              </w:rPr>
              <w:t>BTr</w:t>
            </w:r>
            <w:proofErr w:type="spellEnd"/>
            <w:r>
              <w:rPr>
                <w:rFonts w:ascii="Arial" w:hAnsi="Arial" w:cs="Arial"/>
                <w:bCs/>
                <w:color w:val="000000" w:themeColor="text1"/>
              </w:rPr>
              <w:t xml:space="preserve"> and advanced notice of at least one (1) month for </w:t>
            </w:r>
            <w:r>
              <w:rPr>
                <w:rFonts w:ascii="Arial" w:hAnsi="Arial" w:cs="Arial"/>
                <w:bCs/>
                <w:color w:val="000000" w:themeColor="text1"/>
              </w:rPr>
              <w:lastRenderedPageBreak/>
              <w:t>scheduled maintenance and planned service interruption;</w:t>
            </w:r>
          </w:p>
        </w:tc>
        <w:tc>
          <w:tcPr>
            <w:tcW w:w="2321" w:type="dxa"/>
            <w:gridSpan w:val="2"/>
            <w:vAlign w:val="center"/>
          </w:tcPr>
          <w:p w14:paraId="165C557D"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6F48684F"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47D69EFA"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DFBFCF6" w14:textId="77777777" w:rsidTr="00DE73D9">
        <w:trPr>
          <w:trHeight w:val="62"/>
        </w:trPr>
        <w:tc>
          <w:tcPr>
            <w:tcW w:w="4395" w:type="dxa"/>
            <w:vAlign w:val="center"/>
          </w:tcPr>
          <w:p w14:paraId="30474523" w14:textId="77777777" w:rsidR="0040324E" w:rsidRPr="00E607E9"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Service to be rendered shall be inclusive of all items for replacement specially n defective components;</w:t>
            </w:r>
          </w:p>
        </w:tc>
        <w:tc>
          <w:tcPr>
            <w:tcW w:w="2321" w:type="dxa"/>
            <w:gridSpan w:val="2"/>
            <w:vAlign w:val="center"/>
          </w:tcPr>
          <w:p w14:paraId="39341E51"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1F7BD1A9"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C26F7C4"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619D6CB" w14:textId="77777777" w:rsidTr="00DE73D9">
        <w:trPr>
          <w:trHeight w:val="62"/>
        </w:trPr>
        <w:tc>
          <w:tcPr>
            <w:tcW w:w="4395" w:type="dxa"/>
            <w:vAlign w:val="center"/>
          </w:tcPr>
          <w:p w14:paraId="37242C6E" w14:textId="77777777" w:rsidR="0040324E" w:rsidRPr="00E607E9"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 xml:space="preserve">Must submit report/s on all actions done on issues raised and encountered as well as maintenance report to </w:t>
            </w:r>
            <w:proofErr w:type="spellStart"/>
            <w:r>
              <w:rPr>
                <w:rFonts w:ascii="Arial" w:hAnsi="Arial" w:cs="Arial"/>
                <w:bCs/>
                <w:color w:val="000000" w:themeColor="text1"/>
              </w:rPr>
              <w:t>BTr</w:t>
            </w:r>
            <w:proofErr w:type="spellEnd"/>
            <w:r>
              <w:rPr>
                <w:rFonts w:ascii="Arial" w:hAnsi="Arial" w:cs="Arial"/>
                <w:bCs/>
                <w:color w:val="000000" w:themeColor="text1"/>
              </w:rPr>
              <w:t>;</w:t>
            </w:r>
          </w:p>
        </w:tc>
        <w:tc>
          <w:tcPr>
            <w:tcW w:w="2321" w:type="dxa"/>
            <w:gridSpan w:val="2"/>
            <w:vAlign w:val="center"/>
          </w:tcPr>
          <w:p w14:paraId="01C9413F"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20D8B3BA"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473B5FF"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78610974" w14:textId="77777777" w:rsidTr="00DE73D9">
        <w:trPr>
          <w:trHeight w:val="62"/>
        </w:trPr>
        <w:tc>
          <w:tcPr>
            <w:tcW w:w="4395" w:type="dxa"/>
            <w:vAlign w:val="center"/>
          </w:tcPr>
          <w:p w14:paraId="38521DD0" w14:textId="77777777" w:rsidR="0040324E" w:rsidRPr="00975A0D"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Contractor/provider should provide connectivity with 1:1 committed Information rate bandwidth for uplink as well as downlink for all sites’ connectivity as per bandwidth requirement;</w:t>
            </w:r>
          </w:p>
        </w:tc>
        <w:tc>
          <w:tcPr>
            <w:tcW w:w="2321" w:type="dxa"/>
            <w:gridSpan w:val="2"/>
            <w:vAlign w:val="center"/>
          </w:tcPr>
          <w:p w14:paraId="414E75E6"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7A0DE160"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18C2481"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3173785A" w14:textId="77777777" w:rsidTr="00DE73D9">
        <w:trPr>
          <w:trHeight w:val="62"/>
        </w:trPr>
        <w:tc>
          <w:tcPr>
            <w:tcW w:w="4395" w:type="dxa"/>
            <w:vAlign w:val="center"/>
          </w:tcPr>
          <w:p w14:paraId="3DB4A7DE" w14:textId="77777777" w:rsidR="0040324E" w:rsidRPr="00975A0D"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 xml:space="preserve">Latency: 60 milliseconds average round trip from </w:t>
            </w:r>
            <w:proofErr w:type="spellStart"/>
            <w:r>
              <w:rPr>
                <w:rFonts w:ascii="Arial" w:hAnsi="Arial" w:cs="Arial"/>
                <w:bCs/>
                <w:color w:val="000000" w:themeColor="text1"/>
              </w:rPr>
              <w:t>BTr</w:t>
            </w:r>
            <w:proofErr w:type="spellEnd"/>
            <w:r>
              <w:rPr>
                <w:rFonts w:ascii="Arial" w:hAnsi="Arial" w:cs="Arial"/>
                <w:bCs/>
                <w:color w:val="000000" w:themeColor="text1"/>
              </w:rPr>
              <w:t xml:space="preserve"> sites to remote office port.</w:t>
            </w:r>
          </w:p>
        </w:tc>
        <w:tc>
          <w:tcPr>
            <w:tcW w:w="2321" w:type="dxa"/>
            <w:gridSpan w:val="2"/>
            <w:vAlign w:val="center"/>
          </w:tcPr>
          <w:p w14:paraId="5698D746"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40877A49"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286B24E7"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05FFEB7" w14:textId="77777777" w:rsidTr="00DE73D9">
        <w:trPr>
          <w:trHeight w:val="62"/>
        </w:trPr>
        <w:tc>
          <w:tcPr>
            <w:tcW w:w="4395" w:type="dxa"/>
            <w:vAlign w:val="center"/>
          </w:tcPr>
          <w:p w14:paraId="35DCE4A5" w14:textId="77777777" w:rsidR="0040324E" w:rsidRPr="00975A0D"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Support response time:</w:t>
            </w:r>
          </w:p>
        </w:tc>
        <w:tc>
          <w:tcPr>
            <w:tcW w:w="2321" w:type="dxa"/>
            <w:gridSpan w:val="2"/>
            <w:vAlign w:val="center"/>
          </w:tcPr>
          <w:p w14:paraId="763C6082"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054F61E0"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16A9196"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35D96E3" w14:textId="77777777" w:rsidTr="00DE73D9">
        <w:trPr>
          <w:trHeight w:val="62"/>
        </w:trPr>
        <w:tc>
          <w:tcPr>
            <w:tcW w:w="4395" w:type="dxa"/>
            <w:vAlign w:val="center"/>
          </w:tcPr>
          <w:p w14:paraId="7DBB5013"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Thirty (30) minutes for emergency tickets for the following categories:</w:t>
            </w:r>
          </w:p>
          <w:p w14:paraId="15FBDF71"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Link is down;</w:t>
            </w:r>
          </w:p>
          <w:p w14:paraId="7AB7C18C"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Packet loss, variation in latency;</w:t>
            </w:r>
          </w:p>
          <w:p w14:paraId="76890D58" w14:textId="77777777" w:rsidR="0040324E" w:rsidRPr="00975A0D"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Routing issue.</w:t>
            </w:r>
          </w:p>
        </w:tc>
        <w:tc>
          <w:tcPr>
            <w:tcW w:w="2321" w:type="dxa"/>
            <w:gridSpan w:val="2"/>
            <w:vAlign w:val="center"/>
          </w:tcPr>
          <w:p w14:paraId="02D1E1FB"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48D71B25"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F3946C9"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FF345B5" w14:textId="77777777" w:rsidTr="00DE73D9">
        <w:trPr>
          <w:trHeight w:val="62"/>
        </w:trPr>
        <w:tc>
          <w:tcPr>
            <w:tcW w:w="4395" w:type="dxa"/>
            <w:vAlign w:val="center"/>
          </w:tcPr>
          <w:p w14:paraId="487264B2" w14:textId="77777777" w:rsidR="0040324E" w:rsidRPr="00975A0D"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Two (2) hours response time for technical problem that requires on-site services. For problem reported after 6:00 PM, services shall be rendered 8:00 AM of the following day;</w:t>
            </w:r>
          </w:p>
        </w:tc>
        <w:tc>
          <w:tcPr>
            <w:tcW w:w="2321" w:type="dxa"/>
            <w:gridSpan w:val="2"/>
            <w:vAlign w:val="center"/>
          </w:tcPr>
          <w:p w14:paraId="678DDF85"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48C4EFDF"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46330FD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34C72C02" w14:textId="77777777" w:rsidTr="00DE73D9">
        <w:trPr>
          <w:trHeight w:val="62"/>
        </w:trPr>
        <w:tc>
          <w:tcPr>
            <w:tcW w:w="4395" w:type="dxa"/>
            <w:vAlign w:val="center"/>
          </w:tcPr>
          <w:p w14:paraId="22C5F6BD" w14:textId="77777777" w:rsidR="0040324E" w:rsidRPr="00201CAD"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Provision of 24/7 customer support services;</w:t>
            </w:r>
          </w:p>
        </w:tc>
        <w:tc>
          <w:tcPr>
            <w:tcW w:w="2321" w:type="dxa"/>
            <w:gridSpan w:val="2"/>
            <w:vAlign w:val="center"/>
          </w:tcPr>
          <w:p w14:paraId="1F977D2A"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11A97932"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2D9B2AD6"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F1D16E9" w14:textId="77777777" w:rsidTr="00DE73D9">
        <w:trPr>
          <w:trHeight w:val="62"/>
        </w:trPr>
        <w:tc>
          <w:tcPr>
            <w:tcW w:w="4395" w:type="dxa"/>
            <w:vAlign w:val="center"/>
          </w:tcPr>
          <w:p w14:paraId="57F02184" w14:textId="77777777" w:rsidR="0040324E" w:rsidRPr="00201CAD" w:rsidRDefault="0040324E" w:rsidP="00D2669A">
            <w:pPr>
              <w:pStyle w:val="ListParagraph"/>
              <w:numPr>
                <w:ilvl w:val="2"/>
                <w:numId w:val="45"/>
              </w:numPr>
              <w:spacing w:before="60" w:after="60" w:line="240" w:lineRule="auto"/>
              <w:rPr>
                <w:rFonts w:ascii="Arial" w:hAnsi="Arial" w:cs="Arial"/>
                <w:color w:val="000000" w:themeColor="text1"/>
              </w:rPr>
            </w:pPr>
            <w:r>
              <w:rPr>
                <w:rFonts w:ascii="Arial" w:hAnsi="Arial" w:cs="Arial"/>
                <w:color w:val="000000" w:themeColor="text1"/>
              </w:rPr>
              <w:lastRenderedPageBreak/>
              <w:t xml:space="preserve">Deviation from the SLA (including but not limited to service interruption/downtime) must have a corresponding performance credit or rebate in favor of </w:t>
            </w:r>
            <w:proofErr w:type="spellStart"/>
            <w:r>
              <w:rPr>
                <w:rFonts w:ascii="Arial" w:hAnsi="Arial" w:cs="Arial"/>
                <w:color w:val="000000" w:themeColor="text1"/>
              </w:rPr>
              <w:t>BTr</w:t>
            </w:r>
            <w:proofErr w:type="spellEnd"/>
            <w:r>
              <w:rPr>
                <w:rFonts w:ascii="Arial" w:hAnsi="Arial" w:cs="Arial"/>
                <w:color w:val="000000" w:themeColor="text1"/>
              </w:rPr>
              <w:t xml:space="preserve"> which shall be reflected on the following month billing;</w:t>
            </w:r>
          </w:p>
        </w:tc>
        <w:tc>
          <w:tcPr>
            <w:tcW w:w="2321" w:type="dxa"/>
            <w:gridSpan w:val="2"/>
            <w:vAlign w:val="center"/>
          </w:tcPr>
          <w:p w14:paraId="3242A829"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4239F341"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4435CD98"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D2188B6" w14:textId="77777777" w:rsidTr="00DE73D9">
        <w:trPr>
          <w:trHeight w:val="62"/>
        </w:trPr>
        <w:tc>
          <w:tcPr>
            <w:tcW w:w="4395" w:type="dxa"/>
            <w:vAlign w:val="center"/>
          </w:tcPr>
          <w:p w14:paraId="7A04C88D" w14:textId="77777777" w:rsidR="0040324E" w:rsidRPr="00201CAD"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Rebates due to service interruption/downtime must be reflected on the following month billing;</w:t>
            </w:r>
          </w:p>
        </w:tc>
        <w:tc>
          <w:tcPr>
            <w:tcW w:w="2321" w:type="dxa"/>
            <w:gridSpan w:val="2"/>
            <w:vAlign w:val="center"/>
          </w:tcPr>
          <w:p w14:paraId="248EB63F"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11F24D74"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17922852"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DDA4ABB" w14:textId="77777777" w:rsidTr="00DE73D9">
        <w:trPr>
          <w:trHeight w:val="62"/>
        </w:trPr>
        <w:tc>
          <w:tcPr>
            <w:tcW w:w="4395" w:type="dxa"/>
            <w:vAlign w:val="center"/>
          </w:tcPr>
          <w:p w14:paraId="6A868D6C" w14:textId="77777777" w:rsidR="0040324E" w:rsidRPr="00201CAD"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 xml:space="preserve">Process for performing update should approved by </w:t>
            </w:r>
            <w:proofErr w:type="spellStart"/>
            <w:r>
              <w:rPr>
                <w:rFonts w:ascii="Arial" w:hAnsi="Arial" w:cs="Arial"/>
                <w:bCs/>
                <w:color w:val="000000" w:themeColor="text1"/>
              </w:rPr>
              <w:t>BTr</w:t>
            </w:r>
            <w:proofErr w:type="spellEnd"/>
            <w:r>
              <w:rPr>
                <w:rFonts w:ascii="Arial" w:hAnsi="Arial" w:cs="Arial"/>
                <w:bCs/>
                <w:color w:val="000000" w:themeColor="text1"/>
              </w:rPr>
              <w:t>;</w:t>
            </w:r>
          </w:p>
        </w:tc>
        <w:tc>
          <w:tcPr>
            <w:tcW w:w="2321" w:type="dxa"/>
            <w:gridSpan w:val="2"/>
            <w:vAlign w:val="center"/>
          </w:tcPr>
          <w:p w14:paraId="46EC6A3C"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76B45F41"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0B72A31"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B23681B" w14:textId="77777777" w:rsidTr="00DE73D9">
        <w:trPr>
          <w:trHeight w:val="62"/>
        </w:trPr>
        <w:tc>
          <w:tcPr>
            <w:tcW w:w="4395" w:type="dxa"/>
            <w:vAlign w:val="center"/>
          </w:tcPr>
          <w:p w14:paraId="0A71B2DE" w14:textId="77777777" w:rsidR="0040324E" w:rsidRPr="00201CAD"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Constant monitoring of all MPLS facility components and provision of monthly utilization graphs and/or MRTG tool for monitoring of link quality and bandwidth utilization;</w:t>
            </w:r>
          </w:p>
        </w:tc>
        <w:tc>
          <w:tcPr>
            <w:tcW w:w="2321" w:type="dxa"/>
            <w:gridSpan w:val="2"/>
            <w:vAlign w:val="center"/>
          </w:tcPr>
          <w:p w14:paraId="46E79FD7"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3EEBCB3E"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6E0DA4B"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15A7D103" w14:textId="77777777" w:rsidTr="00DE73D9">
        <w:trPr>
          <w:trHeight w:val="62"/>
        </w:trPr>
        <w:tc>
          <w:tcPr>
            <w:tcW w:w="4395" w:type="dxa"/>
            <w:vAlign w:val="center"/>
          </w:tcPr>
          <w:p w14:paraId="085DAD34" w14:textId="77777777" w:rsidR="0040324E" w:rsidRPr="00201CAD"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Provision of a single point of contact for customer support;</w:t>
            </w:r>
          </w:p>
        </w:tc>
        <w:tc>
          <w:tcPr>
            <w:tcW w:w="2321" w:type="dxa"/>
            <w:gridSpan w:val="2"/>
            <w:vAlign w:val="center"/>
          </w:tcPr>
          <w:p w14:paraId="0CCA4BC2"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47C8F6DE"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3B36EA1"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3471E3E1" w14:textId="77777777" w:rsidTr="00DE73D9">
        <w:trPr>
          <w:trHeight w:val="62"/>
        </w:trPr>
        <w:tc>
          <w:tcPr>
            <w:tcW w:w="4395" w:type="dxa"/>
            <w:vAlign w:val="center"/>
          </w:tcPr>
          <w:p w14:paraId="620A0E3E" w14:textId="77777777" w:rsidR="0040324E" w:rsidRPr="00201CAD"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 xml:space="preserve">Must respond to request for maintenance at no cost to </w:t>
            </w:r>
            <w:proofErr w:type="spellStart"/>
            <w:r>
              <w:rPr>
                <w:rFonts w:ascii="Arial" w:hAnsi="Arial" w:cs="Arial"/>
                <w:bCs/>
                <w:color w:val="000000" w:themeColor="text1"/>
              </w:rPr>
              <w:t>BTr</w:t>
            </w:r>
            <w:proofErr w:type="spellEnd"/>
            <w:r>
              <w:rPr>
                <w:rFonts w:ascii="Arial" w:hAnsi="Arial" w:cs="Arial"/>
                <w:bCs/>
                <w:color w:val="000000" w:themeColor="text1"/>
              </w:rPr>
              <w:t>;</w:t>
            </w:r>
          </w:p>
        </w:tc>
        <w:tc>
          <w:tcPr>
            <w:tcW w:w="2321" w:type="dxa"/>
            <w:gridSpan w:val="2"/>
            <w:vAlign w:val="center"/>
          </w:tcPr>
          <w:p w14:paraId="36D15C88"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18D7987D"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2201A70A"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3AD5BB9" w14:textId="77777777" w:rsidTr="00DE73D9">
        <w:trPr>
          <w:trHeight w:val="62"/>
        </w:trPr>
        <w:tc>
          <w:tcPr>
            <w:tcW w:w="4395" w:type="dxa"/>
            <w:vAlign w:val="center"/>
          </w:tcPr>
          <w:p w14:paraId="103FFFE4" w14:textId="77777777" w:rsidR="0040324E" w:rsidRPr="00BB5B5B"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Provision of diagnostics and incident reports and updates in case of connection failure; </w:t>
            </w:r>
          </w:p>
        </w:tc>
        <w:tc>
          <w:tcPr>
            <w:tcW w:w="2321" w:type="dxa"/>
            <w:gridSpan w:val="2"/>
            <w:vAlign w:val="center"/>
          </w:tcPr>
          <w:p w14:paraId="02487671"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30F491C3"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188AEF9"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6FA0938" w14:textId="77777777" w:rsidTr="00DE73D9">
        <w:trPr>
          <w:trHeight w:val="62"/>
        </w:trPr>
        <w:tc>
          <w:tcPr>
            <w:tcW w:w="9963" w:type="dxa"/>
            <w:gridSpan w:val="5"/>
            <w:vAlign w:val="center"/>
          </w:tcPr>
          <w:p w14:paraId="0CA4BD2C" w14:textId="77777777" w:rsidR="0040324E" w:rsidRPr="00BB5B5B" w:rsidRDefault="0040324E" w:rsidP="00D2669A">
            <w:pPr>
              <w:pStyle w:val="ListParagraph"/>
              <w:numPr>
                <w:ilvl w:val="0"/>
                <w:numId w:val="45"/>
              </w:numPr>
              <w:tabs>
                <w:tab w:val="left" w:pos="2330"/>
              </w:tabs>
              <w:spacing w:before="60" w:after="60" w:line="240" w:lineRule="auto"/>
              <w:rPr>
                <w:rFonts w:ascii="Arial" w:hAnsi="Arial" w:cs="Arial"/>
                <w:b/>
                <w:color w:val="000000" w:themeColor="text1"/>
              </w:rPr>
            </w:pPr>
            <w:r>
              <w:rPr>
                <w:rFonts w:ascii="Arial" w:hAnsi="Arial" w:cs="Arial"/>
                <w:b/>
                <w:color w:val="000000" w:themeColor="text1"/>
              </w:rPr>
              <w:t>Security Parameters</w:t>
            </w:r>
          </w:p>
        </w:tc>
      </w:tr>
      <w:tr w:rsidR="0040324E" w:rsidRPr="009B4330" w14:paraId="77273346" w14:textId="77777777" w:rsidTr="00DE73D9">
        <w:trPr>
          <w:trHeight w:val="62"/>
        </w:trPr>
        <w:tc>
          <w:tcPr>
            <w:tcW w:w="4395" w:type="dxa"/>
            <w:vAlign w:val="center"/>
          </w:tcPr>
          <w:p w14:paraId="614060B7" w14:textId="77777777" w:rsidR="0040324E" w:rsidRPr="00BB5B5B"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 xml:space="preserve">Devices involved should be updated with the latest firmware and security patches and provider should ensure that critical updates are applied and coordinated with accordingly with </w:t>
            </w:r>
            <w:proofErr w:type="spellStart"/>
            <w:r>
              <w:rPr>
                <w:rFonts w:ascii="Arial" w:hAnsi="Arial" w:cs="Arial"/>
                <w:bCs/>
                <w:color w:val="000000" w:themeColor="text1"/>
              </w:rPr>
              <w:t>BTr</w:t>
            </w:r>
            <w:proofErr w:type="spellEnd"/>
            <w:r>
              <w:rPr>
                <w:rFonts w:ascii="Arial" w:hAnsi="Arial" w:cs="Arial"/>
                <w:bCs/>
                <w:color w:val="000000" w:themeColor="text1"/>
              </w:rPr>
              <w:t>;</w:t>
            </w:r>
          </w:p>
        </w:tc>
        <w:tc>
          <w:tcPr>
            <w:tcW w:w="2321" w:type="dxa"/>
            <w:gridSpan w:val="2"/>
            <w:vAlign w:val="center"/>
          </w:tcPr>
          <w:p w14:paraId="7DCB2F3C"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76DFFA11"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9896653"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A54A2BD" w14:textId="77777777" w:rsidTr="00DE73D9">
        <w:trPr>
          <w:trHeight w:val="62"/>
        </w:trPr>
        <w:tc>
          <w:tcPr>
            <w:tcW w:w="4395" w:type="dxa"/>
            <w:vAlign w:val="center"/>
          </w:tcPr>
          <w:p w14:paraId="35E6FC51" w14:textId="77777777" w:rsidR="0040324E" w:rsidRPr="00BB5B5B"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 xml:space="preserve">Devices involved should be hardened accordingly to latest Secure Configuration Document as per </w:t>
            </w:r>
            <w:proofErr w:type="spellStart"/>
            <w:r>
              <w:rPr>
                <w:rFonts w:ascii="Arial" w:hAnsi="Arial" w:cs="Arial"/>
                <w:bCs/>
                <w:color w:val="000000" w:themeColor="text1"/>
              </w:rPr>
              <w:t>BTr’s</w:t>
            </w:r>
            <w:proofErr w:type="spellEnd"/>
            <w:r>
              <w:rPr>
                <w:rFonts w:ascii="Arial" w:hAnsi="Arial" w:cs="Arial"/>
                <w:bCs/>
                <w:color w:val="000000" w:themeColor="text1"/>
              </w:rPr>
              <w:t xml:space="preserve"> policy.</w:t>
            </w:r>
          </w:p>
        </w:tc>
        <w:tc>
          <w:tcPr>
            <w:tcW w:w="2321" w:type="dxa"/>
            <w:gridSpan w:val="2"/>
            <w:vAlign w:val="center"/>
          </w:tcPr>
          <w:p w14:paraId="796A7AE0"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04F8E036"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ABE1C68"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2FD9F51" w14:textId="77777777" w:rsidTr="00DE73D9">
        <w:trPr>
          <w:trHeight w:val="62"/>
        </w:trPr>
        <w:tc>
          <w:tcPr>
            <w:tcW w:w="4395" w:type="dxa"/>
            <w:vAlign w:val="center"/>
          </w:tcPr>
          <w:p w14:paraId="2BF40826" w14:textId="77777777" w:rsidR="0040324E" w:rsidRPr="00BB5B5B"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lastRenderedPageBreak/>
              <w:t>Unwanted services should be disabled on the devices involved.</w:t>
            </w:r>
          </w:p>
        </w:tc>
        <w:tc>
          <w:tcPr>
            <w:tcW w:w="2321" w:type="dxa"/>
            <w:gridSpan w:val="2"/>
            <w:vAlign w:val="center"/>
          </w:tcPr>
          <w:p w14:paraId="4BE96B54"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54C740F8"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B14408F"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B25EB01" w14:textId="77777777" w:rsidTr="00DE73D9">
        <w:trPr>
          <w:trHeight w:val="62"/>
        </w:trPr>
        <w:tc>
          <w:tcPr>
            <w:tcW w:w="4395" w:type="dxa"/>
            <w:vAlign w:val="center"/>
          </w:tcPr>
          <w:p w14:paraId="66D5B985" w14:textId="77777777" w:rsidR="0040324E" w:rsidRPr="00BB5B5B"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Remote device management should be done with secure channel.</w:t>
            </w:r>
          </w:p>
        </w:tc>
        <w:tc>
          <w:tcPr>
            <w:tcW w:w="2321" w:type="dxa"/>
            <w:gridSpan w:val="2"/>
            <w:vAlign w:val="center"/>
          </w:tcPr>
          <w:p w14:paraId="303B0E04"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64957C1A"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5C6EAAE"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D4BB317" w14:textId="77777777" w:rsidTr="00DE73D9">
        <w:trPr>
          <w:trHeight w:val="62"/>
        </w:trPr>
        <w:tc>
          <w:tcPr>
            <w:tcW w:w="4395" w:type="dxa"/>
            <w:vAlign w:val="center"/>
          </w:tcPr>
          <w:p w14:paraId="08B55E62" w14:textId="77777777" w:rsidR="0040324E" w:rsidRPr="00BB5B5B"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Access of devices should be provided to authorized users based on Internet Protocol (IP), media access control (MAC), Ingress/Egress Packet Filtering and etc.</w:t>
            </w:r>
          </w:p>
        </w:tc>
        <w:tc>
          <w:tcPr>
            <w:tcW w:w="2321" w:type="dxa"/>
            <w:gridSpan w:val="2"/>
            <w:vAlign w:val="center"/>
          </w:tcPr>
          <w:p w14:paraId="30F280FC"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624B23E7"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7AD4562"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38E9B7E" w14:textId="77777777" w:rsidTr="00DE73D9">
        <w:trPr>
          <w:trHeight w:val="62"/>
        </w:trPr>
        <w:tc>
          <w:tcPr>
            <w:tcW w:w="4395" w:type="dxa"/>
            <w:vAlign w:val="center"/>
          </w:tcPr>
          <w:p w14:paraId="6C22682C" w14:textId="77777777" w:rsidR="0040324E" w:rsidRPr="004560B9"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Administrative access of devices should not be through generic user id.</w:t>
            </w:r>
          </w:p>
        </w:tc>
        <w:tc>
          <w:tcPr>
            <w:tcW w:w="2321" w:type="dxa"/>
            <w:gridSpan w:val="2"/>
            <w:vAlign w:val="center"/>
          </w:tcPr>
          <w:p w14:paraId="7F03529F"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3D859AAB"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498B642B"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0886335" w14:textId="77777777" w:rsidTr="00DE73D9">
        <w:trPr>
          <w:trHeight w:val="62"/>
        </w:trPr>
        <w:tc>
          <w:tcPr>
            <w:tcW w:w="4395" w:type="dxa"/>
            <w:vAlign w:val="center"/>
          </w:tcPr>
          <w:p w14:paraId="10EFEA66" w14:textId="77777777" w:rsidR="0040324E" w:rsidRPr="004560B9" w:rsidRDefault="0040324E" w:rsidP="00D2669A">
            <w:pPr>
              <w:pStyle w:val="ListParagraph"/>
              <w:numPr>
                <w:ilvl w:val="1"/>
                <w:numId w:val="45"/>
              </w:numPr>
              <w:tabs>
                <w:tab w:val="left" w:pos="2330"/>
              </w:tabs>
              <w:spacing w:before="60" w:after="60" w:line="240" w:lineRule="auto"/>
              <w:rPr>
                <w:rFonts w:ascii="Arial" w:hAnsi="Arial" w:cs="Arial"/>
                <w:b/>
                <w:color w:val="000000" w:themeColor="text1"/>
              </w:rPr>
            </w:pPr>
            <w:r>
              <w:rPr>
                <w:rFonts w:ascii="Arial" w:hAnsi="Arial" w:cs="Arial"/>
                <w:bCs/>
                <w:color w:val="000000" w:themeColor="text1"/>
              </w:rPr>
              <w:t>The provider has to ensure complete data privacy and should use private IP addresses only.</w:t>
            </w:r>
          </w:p>
        </w:tc>
        <w:tc>
          <w:tcPr>
            <w:tcW w:w="2321" w:type="dxa"/>
            <w:gridSpan w:val="2"/>
            <w:vAlign w:val="center"/>
          </w:tcPr>
          <w:p w14:paraId="5EFFF251"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1BFFEE29"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4460617A"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1DEE46E9" w14:textId="77777777" w:rsidTr="00DE73D9">
        <w:trPr>
          <w:trHeight w:val="62"/>
        </w:trPr>
        <w:tc>
          <w:tcPr>
            <w:tcW w:w="4395" w:type="dxa"/>
            <w:vAlign w:val="center"/>
          </w:tcPr>
          <w:p w14:paraId="4B52B295" w14:textId="77777777" w:rsidR="0040324E" w:rsidRPr="004560B9"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The provider shall do adequately strengthened encryption algorithm to encrypt the entire data when it is traveling through the air.</w:t>
            </w:r>
          </w:p>
        </w:tc>
        <w:tc>
          <w:tcPr>
            <w:tcW w:w="2321" w:type="dxa"/>
            <w:gridSpan w:val="2"/>
            <w:vAlign w:val="center"/>
          </w:tcPr>
          <w:p w14:paraId="3E99DF29"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30130A5A"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580EC18"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B1303FC" w14:textId="77777777" w:rsidTr="00DE73D9">
        <w:trPr>
          <w:trHeight w:val="62"/>
        </w:trPr>
        <w:tc>
          <w:tcPr>
            <w:tcW w:w="4395" w:type="dxa"/>
            <w:vAlign w:val="center"/>
          </w:tcPr>
          <w:p w14:paraId="59232B97" w14:textId="77777777" w:rsidR="0040324E" w:rsidRPr="004560B9"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 xml:space="preserve">The provider should comply with </w:t>
            </w:r>
            <w:proofErr w:type="spellStart"/>
            <w:r>
              <w:rPr>
                <w:rFonts w:ascii="Arial" w:hAnsi="Arial" w:cs="Arial"/>
                <w:bCs/>
                <w:color w:val="000000" w:themeColor="text1"/>
              </w:rPr>
              <w:t>BTr’s</w:t>
            </w:r>
            <w:proofErr w:type="spellEnd"/>
            <w:r>
              <w:rPr>
                <w:rFonts w:ascii="Arial" w:hAnsi="Arial" w:cs="Arial"/>
                <w:bCs/>
                <w:color w:val="000000" w:themeColor="text1"/>
              </w:rPr>
              <w:t xml:space="preserve"> IT security policy in concerned areas relevant to this Terms of Reference.</w:t>
            </w:r>
          </w:p>
        </w:tc>
        <w:tc>
          <w:tcPr>
            <w:tcW w:w="2321" w:type="dxa"/>
            <w:gridSpan w:val="2"/>
            <w:vAlign w:val="center"/>
          </w:tcPr>
          <w:p w14:paraId="354C1C9E"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43F2AE4B"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015455E"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B9E1F7C" w14:textId="77777777" w:rsidTr="00DE73D9">
        <w:trPr>
          <w:trHeight w:val="62"/>
        </w:trPr>
        <w:tc>
          <w:tcPr>
            <w:tcW w:w="4395" w:type="dxa"/>
            <w:vAlign w:val="center"/>
          </w:tcPr>
          <w:p w14:paraId="038CB66A" w14:textId="77777777" w:rsidR="0040324E" w:rsidRPr="004560B9"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The provider should coordinate with </w:t>
            </w:r>
            <w:proofErr w:type="spellStart"/>
            <w:r>
              <w:rPr>
                <w:rFonts w:ascii="Arial" w:hAnsi="Arial" w:cs="Arial"/>
                <w:bCs/>
                <w:color w:val="000000" w:themeColor="text1"/>
              </w:rPr>
              <w:t>BTr’s</w:t>
            </w:r>
            <w:proofErr w:type="spellEnd"/>
            <w:r>
              <w:rPr>
                <w:rFonts w:ascii="Arial" w:hAnsi="Arial" w:cs="Arial"/>
                <w:bCs/>
                <w:color w:val="000000" w:themeColor="text1"/>
              </w:rPr>
              <w:t xml:space="preserve"> Management Information Systems Service (MISS) on all security policy that will be implemented on each site.</w:t>
            </w:r>
          </w:p>
        </w:tc>
        <w:tc>
          <w:tcPr>
            <w:tcW w:w="2321" w:type="dxa"/>
            <w:gridSpan w:val="2"/>
            <w:vAlign w:val="center"/>
          </w:tcPr>
          <w:p w14:paraId="483EA825"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26C570A7"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F7F8F01"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FE15075" w14:textId="77777777" w:rsidTr="00DE73D9">
        <w:trPr>
          <w:trHeight w:val="62"/>
        </w:trPr>
        <w:tc>
          <w:tcPr>
            <w:tcW w:w="4395" w:type="dxa"/>
            <w:vAlign w:val="center"/>
          </w:tcPr>
          <w:p w14:paraId="5C2AB748" w14:textId="77777777" w:rsidR="0040324E" w:rsidRPr="004560B9"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The provider should undertake to implement the observations and/or recommendations of </w:t>
            </w:r>
            <w:proofErr w:type="spellStart"/>
            <w:r>
              <w:rPr>
                <w:rFonts w:ascii="Arial" w:hAnsi="Arial" w:cs="Arial"/>
                <w:bCs/>
                <w:color w:val="000000" w:themeColor="text1"/>
              </w:rPr>
              <w:t>BTr’s</w:t>
            </w:r>
            <w:proofErr w:type="spellEnd"/>
            <w:r>
              <w:rPr>
                <w:rFonts w:ascii="Arial" w:hAnsi="Arial" w:cs="Arial"/>
                <w:bCs/>
                <w:color w:val="000000" w:themeColor="text1"/>
              </w:rPr>
              <w:t xml:space="preserve"> Security Audit Team or any other audit conducted by </w:t>
            </w:r>
            <w:proofErr w:type="spellStart"/>
            <w:r>
              <w:rPr>
                <w:rFonts w:ascii="Arial" w:hAnsi="Arial" w:cs="Arial"/>
                <w:bCs/>
                <w:color w:val="000000" w:themeColor="text1"/>
              </w:rPr>
              <w:t>BTr</w:t>
            </w:r>
            <w:proofErr w:type="spellEnd"/>
            <w:r>
              <w:rPr>
                <w:rFonts w:ascii="Arial" w:hAnsi="Arial" w:cs="Arial"/>
                <w:bCs/>
                <w:color w:val="000000" w:themeColor="text1"/>
              </w:rPr>
              <w:t xml:space="preserve"> or external agencies and any escalation at no cost.</w:t>
            </w:r>
          </w:p>
        </w:tc>
        <w:tc>
          <w:tcPr>
            <w:tcW w:w="2321" w:type="dxa"/>
            <w:gridSpan w:val="2"/>
            <w:vAlign w:val="center"/>
          </w:tcPr>
          <w:p w14:paraId="6DC619D3"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63D9973B"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2D8B9BB6"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C9832BD" w14:textId="77777777" w:rsidTr="00DE73D9">
        <w:trPr>
          <w:trHeight w:val="62"/>
        </w:trPr>
        <w:tc>
          <w:tcPr>
            <w:tcW w:w="9963" w:type="dxa"/>
            <w:gridSpan w:val="5"/>
            <w:vAlign w:val="center"/>
          </w:tcPr>
          <w:p w14:paraId="61D8934F" w14:textId="77777777" w:rsidR="0040324E" w:rsidRPr="00B447BC" w:rsidRDefault="0040324E" w:rsidP="00D2669A">
            <w:pPr>
              <w:pStyle w:val="ListParagraph"/>
              <w:numPr>
                <w:ilvl w:val="0"/>
                <w:numId w:val="45"/>
              </w:numPr>
              <w:tabs>
                <w:tab w:val="left" w:pos="2330"/>
              </w:tabs>
              <w:spacing w:before="60" w:after="60" w:line="240" w:lineRule="auto"/>
              <w:rPr>
                <w:rFonts w:ascii="Arial" w:hAnsi="Arial" w:cs="Arial"/>
                <w:b/>
                <w:color w:val="000000" w:themeColor="text1"/>
              </w:rPr>
            </w:pPr>
            <w:r>
              <w:rPr>
                <w:rFonts w:ascii="Arial" w:hAnsi="Arial" w:cs="Arial"/>
                <w:b/>
                <w:color w:val="000000" w:themeColor="text1"/>
              </w:rPr>
              <w:t>Network Management and Monitoring for MPLS and IAS links</w:t>
            </w:r>
          </w:p>
        </w:tc>
      </w:tr>
      <w:tr w:rsidR="0040324E" w:rsidRPr="009B4330" w14:paraId="2A3FF6CD" w14:textId="77777777" w:rsidTr="00DE73D9">
        <w:trPr>
          <w:trHeight w:val="62"/>
        </w:trPr>
        <w:tc>
          <w:tcPr>
            <w:tcW w:w="4395" w:type="dxa"/>
            <w:vAlign w:val="center"/>
          </w:tcPr>
          <w:p w14:paraId="05DF4BDD" w14:textId="77777777" w:rsidR="0040324E" w:rsidRPr="00B447BC"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 xml:space="preserve">The provider should use a standard Network </w:t>
            </w:r>
            <w:r>
              <w:rPr>
                <w:rFonts w:ascii="Arial" w:hAnsi="Arial" w:cs="Arial"/>
                <w:bCs/>
                <w:color w:val="000000" w:themeColor="text1"/>
              </w:rPr>
              <w:lastRenderedPageBreak/>
              <w:t xml:space="preserve">Management and Monitoring System (NMS) to cater the network efficiently and </w:t>
            </w:r>
            <w:proofErr w:type="spellStart"/>
            <w:r>
              <w:rPr>
                <w:rFonts w:ascii="Arial" w:hAnsi="Arial" w:cs="Arial"/>
                <w:bCs/>
                <w:color w:val="000000" w:themeColor="text1"/>
              </w:rPr>
              <w:t>BTr</w:t>
            </w:r>
            <w:proofErr w:type="spellEnd"/>
            <w:r>
              <w:rPr>
                <w:rFonts w:ascii="Arial" w:hAnsi="Arial" w:cs="Arial"/>
                <w:bCs/>
                <w:color w:val="000000" w:themeColor="text1"/>
              </w:rPr>
              <w:t xml:space="preserve"> should be provided with viewing rights of the same.</w:t>
            </w:r>
          </w:p>
        </w:tc>
        <w:tc>
          <w:tcPr>
            <w:tcW w:w="2321" w:type="dxa"/>
            <w:gridSpan w:val="2"/>
            <w:vAlign w:val="center"/>
          </w:tcPr>
          <w:p w14:paraId="626E1089"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337D3AE7"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6496F4E"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9628F8F" w14:textId="77777777" w:rsidTr="00DE73D9">
        <w:trPr>
          <w:trHeight w:val="62"/>
        </w:trPr>
        <w:tc>
          <w:tcPr>
            <w:tcW w:w="4395" w:type="dxa"/>
            <w:vAlign w:val="center"/>
          </w:tcPr>
          <w:p w14:paraId="72EBECCA" w14:textId="77777777" w:rsidR="0040324E" w:rsidRPr="00B447BC"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The provider should provide a portal that provides:</w:t>
            </w:r>
          </w:p>
        </w:tc>
        <w:tc>
          <w:tcPr>
            <w:tcW w:w="2321" w:type="dxa"/>
            <w:gridSpan w:val="2"/>
            <w:vAlign w:val="center"/>
          </w:tcPr>
          <w:p w14:paraId="5FE7E4D0"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5E41DAE6"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1F779381"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77274E50" w14:textId="77777777" w:rsidTr="00DE73D9">
        <w:trPr>
          <w:trHeight w:val="62"/>
        </w:trPr>
        <w:tc>
          <w:tcPr>
            <w:tcW w:w="4395" w:type="dxa"/>
            <w:vAlign w:val="center"/>
          </w:tcPr>
          <w:p w14:paraId="652A36AA" w14:textId="77777777" w:rsidR="0040324E" w:rsidRPr="00B447BC" w:rsidRDefault="0040324E" w:rsidP="00D2669A">
            <w:pPr>
              <w:pStyle w:val="ListParagraph"/>
              <w:numPr>
                <w:ilvl w:val="2"/>
                <w:numId w:val="45"/>
              </w:numPr>
              <w:spacing w:before="60" w:after="60" w:line="240" w:lineRule="auto"/>
              <w:rPr>
                <w:rFonts w:ascii="Arial" w:hAnsi="Arial" w:cs="Arial"/>
                <w:bCs/>
                <w:color w:val="000000" w:themeColor="text1"/>
              </w:rPr>
            </w:pPr>
            <w:proofErr w:type="spellStart"/>
            <w:r>
              <w:rPr>
                <w:rFonts w:ascii="Arial" w:hAnsi="Arial" w:cs="Arial"/>
                <w:bCs/>
                <w:color w:val="000000" w:themeColor="text1"/>
              </w:rPr>
              <w:t>Realtime</w:t>
            </w:r>
            <w:proofErr w:type="spellEnd"/>
            <w:r>
              <w:rPr>
                <w:rFonts w:ascii="Arial" w:hAnsi="Arial" w:cs="Arial"/>
                <w:bCs/>
                <w:color w:val="000000" w:themeColor="text1"/>
              </w:rPr>
              <w:t xml:space="preserve"> dashboard showing summary of the network health like number of up/down branches and links form of pie chart, bar graph and percentage etc.</w:t>
            </w:r>
          </w:p>
        </w:tc>
        <w:tc>
          <w:tcPr>
            <w:tcW w:w="2321" w:type="dxa"/>
            <w:gridSpan w:val="2"/>
            <w:vAlign w:val="center"/>
          </w:tcPr>
          <w:p w14:paraId="1F80102B"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vAlign w:val="center"/>
          </w:tcPr>
          <w:p w14:paraId="0EF9177E"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506F666"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DEC1B1C" w14:textId="77777777" w:rsidTr="00DE73D9">
        <w:trPr>
          <w:trHeight w:val="62"/>
        </w:trPr>
        <w:tc>
          <w:tcPr>
            <w:tcW w:w="4395" w:type="dxa"/>
            <w:tcBorders>
              <w:bottom w:val="single" w:sz="4" w:space="0" w:color="auto"/>
            </w:tcBorders>
            <w:vAlign w:val="center"/>
          </w:tcPr>
          <w:p w14:paraId="39F45A29" w14:textId="77777777" w:rsidR="0040324E" w:rsidRPr="00B447BC"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Features to drill down to each site like link status, device status, interface status, and bandwidth utilization.</w:t>
            </w:r>
          </w:p>
        </w:tc>
        <w:tc>
          <w:tcPr>
            <w:tcW w:w="2321" w:type="dxa"/>
            <w:gridSpan w:val="2"/>
            <w:tcBorders>
              <w:bottom w:val="single" w:sz="4" w:space="0" w:color="auto"/>
            </w:tcBorders>
            <w:vAlign w:val="center"/>
          </w:tcPr>
          <w:p w14:paraId="6E339D8D"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tcBorders>
              <w:bottom w:val="single" w:sz="4" w:space="0" w:color="auto"/>
            </w:tcBorders>
            <w:vAlign w:val="center"/>
          </w:tcPr>
          <w:p w14:paraId="4D300F13"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tcBorders>
              <w:bottom w:val="single" w:sz="4" w:space="0" w:color="auto"/>
            </w:tcBorders>
            <w:vAlign w:val="center"/>
          </w:tcPr>
          <w:p w14:paraId="47BF38A0"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84B3EBA" w14:textId="77777777" w:rsidTr="00DE73D9">
        <w:trPr>
          <w:trHeight w:val="62"/>
        </w:trPr>
        <w:tc>
          <w:tcPr>
            <w:tcW w:w="4395" w:type="dxa"/>
            <w:tcBorders>
              <w:bottom w:val="single" w:sz="4" w:space="0" w:color="auto"/>
            </w:tcBorders>
            <w:vAlign w:val="center"/>
          </w:tcPr>
          <w:p w14:paraId="35D8B180" w14:textId="77777777" w:rsidR="0040324E" w:rsidRPr="00F2218E"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Various reports for on parameters like packet loss, jitter, latency, availability, bandwidth utilization for any duration within the contract period.</w:t>
            </w:r>
          </w:p>
        </w:tc>
        <w:tc>
          <w:tcPr>
            <w:tcW w:w="2321" w:type="dxa"/>
            <w:gridSpan w:val="2"/>
            <w:tcBorders>
              <w:bottom w:val="single" w:sz="4" w:space="0" w:color="auto"/>
            </w:tcBorders>
            <w:vAlign w:val="center"/>
          </w:tcPr>
          <w:p w14:paraId="551E5B68"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tcBorders>
              <w:bottom w:val="single" w:sz="4" w:space="0" w:color="auto"/>
            </w:tcBorders>
            <w:vAlign w:val="center"/>
          </w:tcPr>
          <w:p w14:paraId="08A591CE"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tcBorders>
              <w:bottom w:val="single" w:sz="4" w:space="0" w:color="auto"/>
            </w:tcBorders>
            <w:vAlign w:val="center"/>
          </w:tcPr>
          <w:p w14:paraId="52D74A53"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77C94D80" w14:textId="77777777" w:rsidTr="00DE73D9">
        <w:trPr>
          <w:trHeight w:val="62"/>
        </w:trPr>
        <w:tc>
          <w:tcPr>
            <w:tcW w:w="4395" w:type="dxa"/>
            <w:tcBorders>
              <w:top w:val="single" w:sz="4" w:space="0" w:color="auto"/>
              <w:left w:val="nil"/>
              <w:bottom w:val="nil"/>
              <w:right w:val="nil"/>
            </w:tcBorders>
            <w:vAlign w:val="center"/>
          </w:tcPr>
          <w:p w14:paraId="69B2209D" w14:textId="77777777" w:rsidR="0040324E" w:rsidRDefault="0040324E" w:rsidP="00DE73D9">
            <w:pPr>
              <w:pStyle w:val="ListParagraph"/>
              <w:spacing w:before="60" w:after="60" w:line="240" w:lineRule="auto"/>
              <w:ind w:left="1728"/>
              <w:rPr>
                <w:rFonts w:ascii="Arial" w:hAnsi="Arial" w:cs="Arial"/>
                <w:bCs/>
                <w:color w:val="000000" w:themeColor="text1"/>
              </w:rPr>
            </w:pPr>
          </w:p>
        </w:tc>
        <w:tc>
          <w:tcPr>
            <w:tcW w:w="2321" w:type="dxa"/>
            <w:gridSpan w:val="2"/>
            <w:tcBorders>
              <w:top w:val="single" w:sz="4" w:space="0" w:color="auto"/>
              <w:left w:val="nil"/>
              <w:bottom w:val="nil"/>
              <w:right w:val="nil"/>
            </w:tcBorders>
            <w:vAlign w:val="center"/>
          </w:tcPr>
          <w:p w14:paraId="719A05F7" w14:textId="77777777" w:rsidR="0040324E" w:rsidRPr="00E607E9" w:rsidRDefault="0040324E" w:rsidP="00DE73D9">
            <w:pPr>
              <w:tabs>
                <w:tab w:val="left" w:pos="2330"/>
              </w:tabs>
              <w:spacing w:before="60" w:after="60"/>
              <w:rPr>
                <w:rFonts w:ascii="Arial" w:hAnsi="Arial" w:cs="Arial"/>
                <w:b/>
                <w:color w:val="000000" w:themeColor="text1"/>
              </w:rPr>
            </w:pPr>
          </w:p>
        </w:tc>
        <w:tc>
          <w:tcPr>
            <w:tcW w:w="1527" w:type="dxa"/>
            <w:tcBorders>
              <w:top w:val="single" w:sz="4" w:space="0" w:color="auto"/>
              <w:left w:val="nil"/>
              <w:bottom w:val="nil"/>
              <w:right w:val="nil"/>
            </w:tcBorders>
            <w:vAlign w:val="center"/>
          </w:tcPr>
          <w:p w14:paraId="3CE3DA41"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tcBorders>
              <w:top w:val="single" w:sz="4" w:space="0" w:color="auto"/>
              <w:left w:val="nil"/>
              <w:bottom w:val="single" w:sz="4" w:space="0" w:color="auto"/>
              <w:right w:val="nil"/>
            </w:tcBorders>
            <w:vAlign w:val="center"/>
          </w:tcPr>
          <w:p w14:paraId="0C38BD78"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711449B7" w14:textId="77777777" w:rsidTr="00DE73D9">
        <w:trPr>
          <w:trHeight w:val="62"/>
        </w:trPr>
        <w:tc>
          <w:tcPr>
            <w:tcW w:w="6379" w:type="dxa"/>
            <w:gridSpan w:val="2"/>
            <w:tcBorders>
              <w:top w:val="nil"/>
              <w:left w:val="nil"/>
              <w:bottom w:val="nil"/>
              <w:right w:val="single" w:sz="4" w:space="0" w:color="auto"/>
            </w:tcBorders>
            <w:vAlign w:val="center"/>
          </w:tcPr>
          <w:p w14:paraId="00AF2E73" w14:textId="77777777" w:rsidR="0040324E" w:rsidRDefault="0040324E" w:rsidP="00DE73D9">
            <w:pPr>
              <w:pStyle w:val="ListParagraph"/>
              <w:tabs>
                <w:tab w:val="left" w:pos="2330"/>
              </w:tabs>
              <w:spacing w:before="60" w:after="60" w:line="240" w:lineRule="auto"/>
              <w:ind w:left="360"/>
              <w:rPr>
                <w:rFonts w:ascii="Arial" w:hAnsi="Arial" w:cs="Arial"/>
                <w:b/>
                <w:color w:val="000000" w:themeColor="text1"/>
              </w:rPr>
            </w:pPr>
          </w:p>
        </w:tc>
        <w:tc>
          <w:tcPr>
            <w:tcW w:w="1864" w:type="dxa"/>
            <w:gridSpan w:val="2"/>
            <w:tcBorders>
              <w:left w:val="single" w:sz="4" w:space="0" w:color="auto"/>
            </w:tcBorders>
            <w:vAlign w:val="center"/>
          </w:tcPr>
          <w:p w14:paraId="5B95AA7F" w14:textId="77777777" w:rsidR="0040324E" w:rsidRPr="0025678C" w:rsidRDefault="0040324E" w:rsidP="00DE73D9">
            <w:pPr>
              <w:tabs>
                <w:tab w:val="left" w:pos="2330"/>
              </w:tabs>
              <w:spacing w:before="60" w:after="60"/>
              <w:jc w:val="center"/>
              <w:rPr>
                <w:rFonts w:ascii="Arial" w:hAnsi="Arial" w:cs="Arial"/>
                <w:b/>
                <w:color w:val="000000" w:themeColor="text1"/>
                <w:sz w:val="18"/>
                <w:szCs w:val="18"/>
              </w:rPr>
            </w:pPr>
            <w:r w:rsidRPr="0025678C">
              <w:rPr>
                <w:rFonts w:ascii="Arial" w:hAnsi="Arial" w:cs="Arial"/>
                <w:b/>
                <w:color w:val="000000" w:themeColor="text1"/>
                <w:sz w:val="18"/>
                <w:szCs w:val="18"/>
              </w:rPr>
              <w:t>BIDDER’S STATEMENT OF COMPLIANCE</w:t>
            </w:r>
          </w:p>
        </w:tc>
        <w:tc>
          <w:tcPr>
            <w:tcW w:w="1720" w:type="dxa"/>
            <w:tcBorders>
              <w:top w:val="single" w:sz="4" w:space="0" w:color="auto"/>
            </w:tcBorders>
            <w:vAlign w:val="center"/>
          </w:tcPr>
          <w:p w14:paraId="17BAB73C" w14:textId="77777777" w:rsidR="0040324E" w:rsidRPr="0025678C" w:rsidRDefault="0040324E" w:rsidP="00DE73D9">
            <w:pPr>
              <w:tabs>
                <w:tab w:val="left" w:pos="2330"/>
              </w:tabs>
              <w:spacing w:before="60" w:after="60"/>
              <w:jc w:val="center"/>
              <w:rPr>
                <w:rFonts w:ascii="Arial" w:hAnsi="Arial" w:cs="Arial"/>
                <w:b/>
                <w:color w:val="000000" w:themeColor="text1"/>
                <w:sz w:val="18"/>
                <w:szCs w:val="18"/>
              </w:rPr>
            </w:pPr>
            <w:r w:rsidRPr="0025678C">
              <w:rPr>
                <w:rFonts w:ascii="Arial" w:hAnsi="Arial" w:cs="Arial"/>
                <w:b/>
                <w:color w:val="000000" w:themeColor="text1"/>
                <w:sz w:val="18"/>
                <w:szCs w:val="18"/>
              </w:rPr>
              <w:t>REFERENCE</w:t>
            </w:r>
          </w:p>
        </w:tc>
      </w:tr>
      <w:tr w:rsidR="0040324E" w:rsidRPr="006C08F7" w14:paraId="33AD8CF1" w14:textId="77777777" w:rsidTr="00DE73D9">
        <w:trPr>
          <w:trHeight w:val="62"/>
        </w:trPr>
        <w:tc>
          <w:tcPr>
            <w:tcW w:w="9963" w:type="dxa"/>
            <w:gridSpan w:val="5"/>
            <w:vAlign w:val="center"/>
          </w:tcPr>
          <w:p w14:paraId="325CF847" w14:textId="77777777" w:rsidR="0040324E" w:rsidRPr="006C08F7" w:rsidRDefault="0040324E" w:rsidP="00D2669A">
            <w:pPr>
              <w:pStyle w:val="ListParagraph"/>
              <w:numPr>
                <w:ilvl w:val="0"/>
                <w:numId w:val="45"/>
              </w:numPr>
              <w:tabs>
                <w:tab w:val="left" w:pos="2330"/>
              </w:tabs>
              <w:spacing w:before="60" w:after="60" w:line="240" w:lineRule="auto"/>
              <w:jc w:val="left"/>
              <w:rPr>
                <w:rFonts w:ascii="Arial" w:hAnsi="Arial" w:cs="Arial"/>
                <w:b/>
                <w:color w:val="000000" w:themeColor="text1"/>
                <w:szCs w:val="24"/>
              </w:rPr>
            </w:pPr>
            <w:r>
              <w:rPr>
                <w:rFonts w:ascii="Arial" w:hAnsi="Arial" w:cs="Arial"/>
                <w:b/>
                <w:color w:val="000000" w:themeColor="text1"/>
              </w:rPr>
              <w:t>SCOPE OF WORK / GENERAL REQUIREMENTS / DELIVARABLES</w:t>
            </w:r>
          </w:p>
        </w:tc>
      </w:tr>
      <w:tr w:rsidR="0040324E" w:rsidRPr="009B4330" w14:paraId="5C9E0F27" w14:textId="77777777" w:rsidTr="00DE73D9">
        <w:trPr>
          <w:trHeight w:val="62"/>
        </w:trPr>
        <w:tc>
          <w:tcPr>
            <w:tcW w:w="6379" w:type="dxa"/>
            <w:gridSpan w:val="2"/>
            <w:vAlign w:val="center"/>
          </w:tcPr>
          <w:p w14:paraId="2404C887" w14:textId="77777777" w:rsidR="0040324E" w:rsidRPr="0025678C" w:rsidRDefault="0040324E" w:rsidP="00DE73D9">
            <w:pPr>
              <w:spacing w:before="60" w:after="60"/>
              <w:ind w:left="467"/>
              <w:rPr>
                <w:rFonts w:ascii="Arial" w:hAnsi="Arial" w:cs="Arial"/>
                <w:bCs/>
                <w:color w:val="000000" w:themeColor="text1"/>
              </w:rPr>
            </w:pPr>
            <w:r>
              <w:rPr>
                <w:rFonts w:ascii="Arial" w:hAnsi="Arial" w:cs="Arial"/>
                <w:bCs/>
                <w:color w:val="000000" w:themeColor="text1"/>
              </w:rPr>
              <w:t>The requirement specified in this Technical Specifications shall be complied with. Non-compliance with these requirements is a ground for disqualification.</w:t>
            </w:r>
          </w:p>
        </w:tc>
        <w:tc>
          <w:tcPr>
            <w:tcW w:w="1864" w:type="dxa"/>
            <w:gridSpan w:val="2"/>
            <w:vAlign w:val="center"/>
          </w:tcPr>
          <w:p w14:paraId="668DA7C0"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369603E"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7DB06EC1" w14:textId="77777777" w:rsidTr="00DE73D9">
        <w:trPr>
          <w:trHeight w:val="62"/>
        </w:trPr>
        <w:tc>
          <w:tcPr>
            <w:tcW w:w="6379" w:type="dxa"/>
            <w:gridSpan w:val="2"/>
            <w:vAlign w:val="center"/>
          </w:tcPr>
          <w:p w14:paraId="36B822D6" w14:textId="77777777" w:rsidR="0040324E" w:rsidRPr="0025678C" w:rsidRDefault="0040324E" w:rsidP="00D2669A">
            <w:pPr>
              <w:pStyle w:val="ListParagraph"/>
              <w:numPr>
                <w:ilvl w:val="1"/>
                <w:numId w:val="45"/>
              </w:numPr>
              <w:tabs>
                <w:tab w:val="left" w:pos="2330"/>
              </w:tabs>
              <w:spacing w:before="60" w:after="60" w:line="240" w:lineRule="auto"/>
              <w:rPr>
                <w:rFonts w:ascii="Arial" w:hAnsi="Arial" w:cs="Arial"/>
                <w:bCs/>
                <w:color w:val="000000" w:themeColor="text1"/>
              </w:rPr>
            </w:pPr>
            <w:r>
              <w:rPr>
                <w:rFonts w:ascii="Arial" w:hAnsi="Arial" w:cs="Arial"/>
                <w:bCs/>
                <w:color w:val="000000" w:themeColor="text1"/>
              </w:rPr>
              <w:t>General Services</w:t>
            </w:r>
          </w:p>
        </w:tc>
        <w:tc>
          <w:tcPr>
            <w:tcW w:w="1864" w:type="dxa"/>
            <w:gridSpan w:val="2"/>
            <w:vAlign w:val="center"/>
          </w:tcPr>
          <w:p w14:paraId="511D3326"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840169D"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93FF173" w14:textId="77777777" w:rsidTr="00DE73D9">
        <w:trPr>
          <w:trHeight w:val="62"/>
        </w:trPr>
        <w:tc>
          <w:tcPr>
            <w:tcW w:w="6379" w:type="dxa"/>
            <w:gridSpan w:val="2"/>
            <w:vAlign w:val="center"/>
          </w:tcPr>
          <w:p w14:paraId="7495EDA0"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A “Certificate of Completion” shall be issued after the testing period, provided that the following conditions are met:</w:t>
            </w:r>
          </w:p>
        </w:tc>
        <w:tc>
          <w:tcPr>
            <w:tcW w:w="1864" w:type="dxa"/>
            <w:gridSpan w:val="2"/>
            <w:vAlign w:val="center"/>
          </w:tcPr>
          <w:p w14:paraId="36CA1BB8"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29640C8"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FD27C17" w14:textId="77777777" w:rsidTr="00DE73D9">
        <w:trPr>
          <w:trHeight w:val="62"/>
        </w:trPr>
        <w:tc>
          <w:tcPr>
            <w:tcW w:w="6379" w:type="dxa"/>
            <w:gridSpan w:val="2"/>
            <w:vAlign w:val="center"/>
          </w:tcPr>
          <w:p w14:paraId="051EBCD9"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Full implementation of service/s of the project before the testing; </w:t>
            </w:r>
          </w:p>
        </w:tc>
        <w:tc>
          <w:tcPr>
            <w:tcW w:w="1864" w:type="dxa"/>
            <w:gridSpan w:val="2"/>
            <w:vAlign w:val="center"/>
          </w:tcPr>
          <w:p w14:paraId="073F82D0"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2A8A1EF6"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FF320E0" w14:textId="77777777" w:rsidTr="00DE73D9">
        <w:trPr>
          <w:trHeight w:val="62"/>
        </w:trPr>
        <w:tc>
          <w:tcPr>
            <w:tcW w:w="6379" w:type="dxa"/>
            <w:gridSpan w:val="2"/>
            <w:vAlign w:val="center"/>
          </w:tcPr>
          <w:p w14:paraId="18EF4517"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Average latency should not exceed:</w:t>
            </w:r>
          </w:p>
        </w:tc>
        <w:tc>
          <w:tcPr>
            <w:tcW w:w="1864" w:type="dxa"/>
            <w:gridSpan w:val="2"/>
            <w:vAlign w:val="center"/>
          </w:tcPr>
          <w:p w14:paraId="2E3A48D1"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D083C04"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182F77FD" w14:textId="77777777" w:rsidTr="00DE73D9">
        <w:trPr>
          <w:trHeight w:val="62"/>
        </w:trPr>
        <w:tc>
          <w:tcPr>
            <w:tcW w:w="6379" w:type="dxa"/>
            <w:gridSpan w:val="2"/>
            <w:vAlign w:val="center"/>
          </w:tcPr>
          <w:p w14:paraId="7D40E66C" w14:textId="77777777" w:rsidR="0040324E" w:rsidRDefault="0040324E" w:rsidP="00D2669A">
            <w:pPr>
              <w:pStyle w:val="ListParagraph"/>
              <w:numPr>
                <w:ilvl w:val="4"/>
                <w:numId w:val="45"/>
              </w:numPr>
              <w:spacing w:before="60" w:after="60" w:line="240" w:lineRule="auto"/>
              <w:rPr>
                <w:rFonts w:ascii="Arial" w:hAnsi="Arial" w:cs="Arial"/>
                <w:bCs/>
                <w:color w:val="000000" w:themeColor="text1"/>
              </w:rPr>
            </w:pPr>
            <w:r>
              <w:rPr>
                <w:rFonts w:ascii="Arial" w:hAnsi="Arial" w:cs="Arial"/>
                <w:bCs/>
                <w:color w:val="000000" w:themeColor="text1"/>
              </w:rPr>
              <w:lastRenderedPageBreak/>
              <w:t xml:space="preserve">Eighty (80) milliseconds average round trip from </w:t>
            </w:r>
            <w:proofErr w:type="spellStart"/>
            <w:r>
              <w:rPr>
                <w:rFonts w:ascii="Arial" w:hAnsi="Arial" w:cs="Arial"/>
                <w:bCs/>
                <w:color w:val="000000" w:themeColor="text1"/>
              </w:rPr>
              <w:t>BTr</w:t>
            </w:r>
            <w:proofErr w:type="spellEnd"/>
            <w:r>
              <w:rPr>
                <w:rFonts w:ascii="Arial" w:hAnsi="Arial" w:cs="Arial"/>
                <w:bCs/>
                <w:color w:val="000000" w:themeColor="text1"/>
              </w:rPr>
              <w:t xml:space="preserve"> to ISP port;</w:t>
            </w:r>
          </w:p>
        </w:tc>
        <w:tc>
          <w:tcPr>
            <w:tcW w:w="1864" w:type="dxa"/>
            <w:gridSpan w:val="2"/>
            <w:vAlign w:val="center"/>
          </w:tcPr>
          <w:p w14:paraId="3DD4AE27"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2329DDD2"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E91AB94" w14:textId="77777777" w:rsidTr="00DE73D9">
        <w:trPr>
          <w:trHeight w:val="62"/>
        </w:trPr>
        <w:tc>
          <w:tcPr>
            <w:tcW w:w="6379" w:type="dxa"/>
            <w:gridSpan w:val="2"/>
            <w:vAlign w:val="center"/>
          </w:tcPr>
          <w:p w14:paraId="701AEF50" w14:textId="77777777" w:rsidR="0040324E" w:rsidRDefault="0040324E" w:rsidP="00D2669A">
            <w:pPr>
              <w:pStyle w:val="ListParagraph"/>
              <w:numPr>
                <w:ilvl w:val="4"/>
                <w:numId w:val="45"/>
              </w:numPr>
              <w:spacing w:before="60" w:after="60" w:line="240" w:lineRule="auto"/>
              <w:rPr>
                <w:rFonts w:ascii="Arial" w:hAnsi="Arial" w:cs="Arial"/>
                <w:bCs/>
                <w:color w:val="000000" w:themeColor="text1"/>
              </w:rPr>
            </w:pPr>
            <w:r>
              <w:rPr>
                <w:rFonts w:ascii="Arial" w:hAnsi="Arial" w:cs="Arial"/>
                <w:bCs/>
                <w:color w:val="000000" w:themeColor="text1"/>
              </w:rPr>
              <w:t>Two hundred (200) milliseconds average round trip from ISP port to US/International port.</w:t>
            </w:r>
          </w:p>
        </w:tc>
        <w:tc>
          <w:tcPr>
            <w:tcW w:w="1864" w:type="dxa"/>
            <w:gridSpan w:val="2"/>
            <w:vAlign w:val="center"/>
          </w:tcPr>
          <w:p w14:paraId="545BB810"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DB11C2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86D96E4" w14:textId="77777777" w:rsidTr="00DE73D9">
        <w:trPr>
          <w:trHeight w:val="62"/>
        </w:trPr>
        <w:tc>
          <w:tcPr>
            <w:tcW w:w="6379" w:type="dxa"/>
            <w:gridSpan w:val="2"/>
            <w:vAlign w:val="center"/>
          </w:tcPr>
          <w:p w14:paraId="65703B6F"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Stable Internet Service connection.</w:t>
            </w:r>
          </w:p>
        </w:tc>
        <w:tc>
          <w:tcPr>
            <w:tcW w:w="1864" w:type="dxa"/>
            <w:gridSpan w:val="2"/>
            <w:vAlign w:val="center"/>
          </w:tcPr>
          <w:p w14:paraId="1DA4F61B"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C82290C"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6AA95C4" w14:textId="77777777" w:rsidTr="00DE73D9">
        <w:trPr>
          <w:trHeight w:val="62"/>
        </w:trPr>
        <w:tc>
          <w:tcPr>
            <w:tcW w:w="6379" w:type="dxa"/>
            <w:gridSpan w:val="2"/>
            <w:vAlign w:val="center"/>
          </w:tcPr>
          <w:p w14:paraId="6F426106"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Hand-over of all necessary paper licenses, installers, duly signed delivery receipts with breakdown of items being delivered.</w:t>
            </w:r>
          </w:p>
        </w:tc>
        <w:tc>
          <w:tcPr>
            <w:tcW w:w="1864" w:type="dxa"/>
            <w:gridSpan w:val="2"/>
            <w:vAlign w:val="center"/>
          </w:tcPr>
          <w:p w14:paraId="609105DC"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69AAB4E"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B1FA2F1" w14:textId="77777777" w:rsidTr="00DE73D9">
        <w:trPr>
          <w:trHeight w:val="62"/>
        </w:trPr>
        <w:tc>
          <w:tcPr>
            <w:tcW w:w="6379" w:type="dxa"/>
            <w:gridSpan w:val="2"/>
            <w:vAlign w:val="center"/>
          </w:tcPr>
          <w:p w14:paraId="39407684"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 Contract period shall be </w:t>
            </w:r>
            <w:r w:rsidRPr="00434873">
              <w:rPr>
                <w:rFonts w:ascii="Arial" w:hAnsi="Arial" w:cs="Arial"/>
              </w:rPr>
              <w:t>twelve (12)</w:t>
            </w:r>
            <w:r>
              <w:rPr>
                <w:rFonts w:ascii="Arial" w:hAnsi="Arial" w:cs="Arial"/>
                <w:bCs/>
                <w:color w:val="000000" w:themeColor="text1"/>
              </w:rPr>
              <w:t xml:space="preserve"> months from the start of implementation</w:t>
            </w:r>
          </w:p>
        </w:tc>
        <w:tc>
          <w:tcPr>
            <w:tcW w:w="1864" w:type="dxa"/>
            <w:gridSpan w:val="2"/>
            <w:vAlign w:val="center"/>
          </w:tcPr>
          <w:p w14:paraId="790F7885"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18F8CF6"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2667B75" w14:textId="77777777" w:rsidTr="00DE73D9">
        <w:trPr>
          <w:trHeight w:val="62"/>
        </w:trPr>
        <w:tc>
          <w:tcPr>
            <w:tcW w:w="6379" w:type="dxa"/>
            <w:gridSpan w:val="2"/>
            <w:vAlign w:val="center"/>
          </w:tcPr>
          <w:p w14:paraId="67BACEC4"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The effective start of the services shall be based on the day of award of contract;</w:t>
            </w:r>
          </w:p>
        </w:tc>
        <w:tc>
          <w:tcPr>
            <w:tcW w:w="1864" w:type="dxa"/>
            <w:gridSpan w:val="2"/>
            <w:vAlign w:val="center"/>
          </w:tcPr>
          <w:p w14:paraId="049B1F88"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4E154E37"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75BC924C" w14:textId="77777777" w:rsidTr="00DE73D9">
        <w:trPr>
          <w:trHeight w:val="62"/>
        </w:trPr>
        <w:tc>
          <w:tcPr>
            <w:tcW w:w="6379" w:type="dxa"/>
            <w:gridSpan w:val="2"/>
            <w:vAlign w:val="center"/>
          </w:tcPr>
          <w:p w14:paraId="509B0B6C"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If the MPLS and IAS links subscription is not renewed on time due to possible delay in the procurement process, the service shall be automatically deemed extended and shall be subjected to month-to-month payment to be based on the contract monthly service fee.</w:t>
            </w:r>
          </w:p>
        </w:tc>
        <w:tc>
          <w:tcPr>
            <w:tcW w:w="1864" w:type="dxa"/>
            <w:gridSpan w:val="2"/>
            <w:vAlign w:val="center"/>
          </w:tcPr>
          <w:p w14:paraId="671218DB"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C50759B"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B2C64B2" w14:textId="77777777" w:rsidTr="00DE73D9">
        <w:trPr>
          <w:trHeight w:val="62"/>
        </w:trPr>
        <w:tc>
          <w:tcPr>
            <w:tcW w:w="6379" w:type="dxa"/>
            <w:gridSpan w:val="2"/>
            <w:vAlign w:val="center"/>
          </w:tcPr>
          <w:p w14:paraId="5E456964" w14:textId="77777777" w:rsidR="0040324E" w:rsidRPr="000F20E8"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Deliverables:</w:t>
            </w:r>
          </w:p>
        </w:tc>
        <w:tc>
          <w:tcPr>
            <w:tcW w:w="1864" w:type="dxa"/>
            <w:gridSpan w:val="2"/>
            <w:vAlign w:val="center"/>
          </w:tcPr>
          <w:p w14:paraId="27E8FDDE"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05FEDA3"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DE88501" w14:textId="77777777" w:rsidTr="00DE73D9">
        <w:trPr>
          <w:trHeight w:val="62"/>
        </w:trPr>
        <w:tc>
          <w:tcPr>
            <w:tcW w:w="6379" w:type="dxa"/>
            <w:gridSpan w:val="2"/>
            <w:vAlign w:val="center"/>
          </w:tcPr>
          <w:p w14:paraId="212002BE"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For MPLS,</w:t>
            </w:r>
          </w:p>
        </w:tc>
        <w:tc>
          <w:tcPr>
            <w:tcW w:w="1864" w:type="dxa"/>
            <w:gridSpan w:val="2"/>
            <w:vAlign w:val="center"/>
          </w:tcPr>
          <w:p w14:paraId="6415F316"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91B7872"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35CA4B2" w14:textId="77777777" w:rsidTr="00DE73D9">
        <w:trPr>
          <w:trHeight w:val="62"/>
        </w:trPr>
        <w:tc>
          <w:tcPr>
            <w:tcW w:w="6379" w:type="dxa"/>
            <w:gridSpan w:val="2"/>
            <w:vAlign w:val="center"/>
          </w:tcPr>
          <w:p w14:paraId="0C435E2B"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Must be Layer three (3) VPN based on Multiprotocol Label Switching (MPLS) technology and the bidder’s serving nodes must be geographically dispersed; </w:t>
            </w:r>
          </w:p>
        </w:tc>
        <w:tc>
          <w:tcPr>
            <w:tcW w:w="1864" w:type="dxa"/>
            <w:gridSpan w:val="2"/>
            <w:vAlign w:val="center"/>
          </w:tcPr>
          <w:p w14:paraId="0F805331"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490441C9"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91CBE85" w14:textId="77777777" w:rsidTr="00DE73D9">
        <w:trPr>
          <w:trHeight w:val="62"/>
        </w:trPr>
        <w:tc>
          <w:tcPr>
            <w:tcW w:w="6379" w:type="dxa"/>
            <w:gridSpan w:val="2"/>
            <w:vAlign w:val="center"/>
          </w:tcPr>
          <w:p w14:paraId="542710FC"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The Core IPVPN nodes must be in Mesh Topology (multi-point to multi-point) to ensure dependability. Bandwidth should be upgradable when required;</w:t>
            </w:r>
          </w:p>
        </w:tc>
        <w:tc>
          <w:tcPr>
            <w:tcW w:w="1864" w:type="dxa"/>
            <w:gridSpan w:val="2"/>
            <w:vAlign w:val="center"/>
          </w:tcPr>
          <w:p w14:paraId="79C388F5"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D6A110B"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C50EE5E" w14:textId="77777777" w:rsidTr="00DE73D9">
        <w:trPr>
          <w:trHeight w:val="62"/>
        </w:trPr>
        <w:tc>
          <w:tcPr>
            <w:tcW w:w="6379" w:type="dxa"/>
            <w:gridSpan w:val="2"/>
            <w:vAlign w:val="center"/>
          </w:tcPr>
          <w:p w14:paraId="6EC5C0E4"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F20E8">
              <w:rPr>
                <w:rFonts w:ascii="Arial" w:hAnsi="Arial" w:cs="Arial"/>
                <w:bCs/>
                <w:color w:val="000000" w:themeColor="text1"/>
              </w:rPr>
              <w:t>The IPVPN solution must be able to deliver Class of Service (</w:t>
            </w:r>
            <w:proofErr w:type="spellStart"/>
            <w:r w:rsidRPr="000F20E8">
              <w:rPr>
                <w:rFonts w:ascii="Arial" w:hAnsi="Arial" w:cs="Arial"/>
                <w:bCs/>
                <w:color w:val="000000" w:themeColor="text1"/>
              </w:rPr>
              <w:t>CoS</w:t>
            </w:r>
            <w:proofErr w:type="spellEnd"/>
            <w:r w:rsidRPr="000F20E8">
              <w:rPr>
                <w:rFonts w:ascii="Arial" w:hAnsi="Arial" w:cs="Arial"/>
                <w:bCs/>
                <w:color w:val="000000" w:themeColor="text1"/>
              </w:rPr>
              <w:t xml:space="preserve">) feature, to segregate VoIP traffic and business critical traffic from the rest. </w:t>
            </w:r>
            <w:proofErr w:type="spellStart"/>
            <w:r w:rsidRPr="000F20E8">
              <w:rPr>
                <w:rFonts w:ascii="Arial" w:hAnsi="Arial" w:cs="Arial"/>
                <w:bCs/>
                <w:color w:val="000000" w:themeColor="text1"/>
              </w:rPr>
              <w:t>CoS</w:t>
            </w:r>
            <w:proofErr w:type="spellEnd"/>
            <w:r w:rsidRPr="000F20E8">
              <w:rPr>
                <w:rFonts w:ascii="Arial" w:hAnsi="Arial" w:cs="Arial"/>
                <w:bCs/>
                <w:color w:val="000000" w:themeColor="text1"/>
              </w:rPr>
              <w:t xml:space="preserve"> capability should be delivered from the one Customer Edge router up to the other, and </w:t>
            </w:r>
            <w:r w:rsidRPr="000F20E8">
              <w:rPr>
                <w:rFonts w:ascii="Arial" w:hAnsi="Arial" w:cs="Arial"/>
                <w:bCs/>
                <w:color w:val="000000" w:themeColor="text1"/>
              </w:rPr>
              <w:lastRenderedPageBreak/>
              <w:t>should be fully executed on a PE to PE (Provider Edge Router) basis within the provider's core infrastructure</w:t>
            </w:r>
            <w:r>
              <w:rPr>
                <w:rFonts w:ascii="Arial" w:hAnsi="Arial" w:cs="Arial"/>
                <w:bCs/>
                <w:color w:val="000000" w:themeColor="text1"/>
              </w:rPr>
              <w:t>;</w:t>
            </w:r>
          </w:p>
        </w:tc>
        <w:tc>
          <w:tcPr>
            <w:tcW w:w="1864" w:type="dxa"/>
            <w:gridSpan w:val="2"/>
            <w:vAlign w:val="center"/>
          </w:tcPr>
          <w:p w14:paraId="3385DD18"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17FBBB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9582234" w14:textId="77777777" w:rsidTr="00DE73D9">
        <w:trPr>
          <w:trHeight w:val="62"/>
        </w:trPr>
        <w:tc>
          <w:tcPr>
            <w:tcW w:w="6379" w:type="dxa"/>
            <w:gridSpan w:val="2"/>
            <w:vAlign w:val="center"/>
          </w:tcPr>
          <w:p w14:paraId="17D536EF"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F20E8">
              <w:rPr>
                <w:rFonts w:ascii="Arial" w:hAnsi="Arial" w:cs="Arial"/>
                <w:bCs/>
                <w:color w:val="000000" w:themeColor="text1"/>
              </w:rPr>
              <w:t>The bidder must support IPv4 or IPv6 ready and compliant</w:t>
            </w:r>
            <w:r>
              <w:rPr>
                <w:rFonts w:ascii="Arial" w:hAnsi="Arial" w:cs="Arial"/>
                <w:bCs/>
                <w:color w:val="000000" w:themeColor="text1"/>
              </w:rPr>
              <w:t>;</w:t>
            </w:r>
          </w:p>
        </w:tc>
        <w:tc>
          <w:tcPr>
            <w:tcW w:w="1864" w:type="dxa"/>
            <w:gridSpan w:val="2"/>
            <w:vAlign w:val="center"/>
          </w:tcPr>
          <w:p w14:paraId="69A93DCC"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1CB4A62F"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9F66A74" w14:textId="77777777" w:rsidTr="00DE73D9">
        <w:trPr>
          <w:trHeight w:val="62"/>
        </w:trPr>
        <w:tc>
          <w:tcPr>
            <w:tcW w:w="6379" w:type="dxa"/>
            <w:gridSpan w:val="2"/>
            <w:vAlign w:val="center"/>
          </w:tcPr>
          <w:p w14:paraId="25250985"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E0C0F">
              <w:rPr>
                <w:rFonts w:ascii="Arial" w:hAnsi="Arial" w:cs="Arial"/>
                <w:bCs/>
                <w:color w:val="000000" w:themeColor="text1"/>
              </w:rPr>
              <w:t>Subscription must include modem, router or any device that will convert the last mile facility to Ethernet or Fast Ethernet</w:t>
            </w:r>
            <w:r>
              <w:rPr>
                <w:rFonts w:ascii="Arial" w:hAnsi="Arial" w:cs="Arial"/>
                <w:bCs/>
                <w:color w:val="000000" w:themeColor="text1"/>
              </w:rPr>
              <w:t>;</w:t>
            </w:r>
          </w:p>
        </w:tc>
        <w:tc>
          <w:tcPr>
            <w:tcW w:w="1864" w:type="dxa"/>
            <w:gridSpan w:val="2"/>
            <w:vAlign w:val="center"/>
          </w:tcPr>
          <w:p w14:paraId="18EB0AFC"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C112CF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9E60CAC" w14:textId="77777777" w:rsidTr="00DE73D9">
        <w:trPr>
          <w:trHeight w:val="62"/>
        </w:trPr>
        <w:tc>
          <w:tcPr>
            <w:tcW w:w="6379" w:type="dxa"/>
            <w:gridSpan w:val="2"/>
            <w:vAlign w:val="center"/>
          </w:tcPr>
          <w:p w14:paraId="4D5EA780"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E0C0F">
              <w:rPr>
                <w:rFonts w:ascii="Arial" w:hAnsi="Arial" w:cs="Arial"/>
                <w:bCs/>
                <w:color w:val="000000" w:themeColor="text1"/>
              </w:rPr>
              <w:t>Must include all necessary cables to interconnect and operate all equipment</w:t>
            </w:r>
            <w:r>
              <w:rPr>
                <w:rFonts w:ascii="Arial" w:hAnsi="Arial" w:cs="Arial"/>
                <w:bCs/>
                <w:color w:val="000000" w:themeColor="text1"/>
              </w:rPr>
              <w:t>;</w:t>
            </w:r>
          </w:p>
        </w:tc>
        <w:tc>
          <w:tcPr>
            <w:tcW w:w="1864" w:type="dxa"/>
            <w:gridSpan w:val="2"/>
            <w:vAlign w:val="center"/>
          </w:tcPr>
          <w:p w14:paraId="434CBEA7"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23AEEBF"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9779311" w14:textId="77777777" w:rsidTr="00DE73D9">
        <w:trPr>
          <w:trHeight w:val="62"/>
        </w:trPr>
        <w:tc>
          <w:tcPr>
            <w:tcW w:w="6379" w:type="dxa"/>
            <w:gridSpan w:val="2"/>
            <w:vAlign w:val="center"/>
          </w:tcPr>
          <w:p w14:paraId="698102EA"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E0C0F">
              <w:rPr>
                <w:rFonts w:ascii="Arial" w:hAnsi="Arial" w:cs="Arial"/>
                <w:bCs/>
                <w:color w:val="000000" w:themeColor="text1"/>
              </w:rPr>
              <w:t>Cost of backhaul should be inclusive of remote offices links</w:t>
            </w:r>
            <w:r>
              <w:rPr>
                <w:rFonts w:ascii="Arial" w:hAnsi="Arial" w:cs="Arial"/>
                <w:bCs/>
                <w:color w:val="000000" w:themeColor="text1"/>
              </w:rPr>
              <w:t>.</w:t>
            </w:r>
          </w:p>
        </w:tc>
        <w:tc>
          <w:tcPr>
            <w:tcW w:w="1864" w:type="dxa"/>
            <w:gridSpan w:val="2"/>
            <w:vAlign w:val="center"/>
          </w:tcPr>
          <w:p w14:paraId="1559C272"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2F85576C"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114BAE31" w14:textId="77777777" w:rsidTr="00DE73D9">
        <w:trPr>
          <w:trHeight w:val="62"/>
        </w:trPr>
        <w:tc>
          <w:tcPr>
            <w:tcW w:w="6379" w:type="dxa"/>
            <w:gridSpan w:val="2"/>
            <w:vAlign w:val="center"/>
          </w:tcPr>
          <w:p w14:paraId="6B51BBEE"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For Internet Access,</w:t>
            </w:r>
          </w:p>
        </w:tc>
        <w:tc>
          <w:tcPr>
            <w:tcW w:w="1864" w:type="dxa"/>
            <w:gridSpan w:val="2"/>
            <w:vAlign w:val="center"/>
          </w:tcPr>
          <w:p w14:paraId="39A3819D"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0B02A18"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2C0BE14" w14:textId="77777777" w:rsidTr="00DE73D9">
        <w:trPr>
          <w:trHeight w:val="62"/>
        </w:trPr>
        <w:tc>
          <w:tcPr>
            <w:tcW w:w="6379" w:type="dxa"/>
            <w:gridSpan w:val="2"/>
            <w:vAlign w:val="center"/>
          </w:tcPr>
          <w:p w14:paraId="1F664E9E"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E0C0F">
              <w:rPr>
                <w:rFonts w:ascii="Arial" w:hAnsi="Arial" w:cs="Arial"/>
                <w:bCs/>
                <w:color w:val="000000" w:themeColor="text1"/>
              </w:rPr>
              <w:t>Provide</w:t>
            </w:r>
            <w:r>
              <w:rPr>
                <w:rFonts w:ascii="Arial" w:hAnsi="Arial" w:cs="Arial"/>
                <w:bCs/>
                <w:color w:val="000000" w:themeColor="text1"/>
              </w:rPr>
              <w:t xml:space="preserve"> </w:t>
            </w:r>
            <w:r w:rsidRPr="000E0C0F">
              <w:rPr>
                <w:rFonts w:ascii="Arial" w:hAnsi="Arial" w:cs="Arial"/>
                <w:bCs/>
                <w:color w:val="000000" w:themeColor="text1"/>
              </w:rPr>
              <w:t>dedicated, high-speed, diverse, reliable and managed connectivity to the Internet and guaranteed Internet bandwidth</w:t>
            </w:r>
            <w:r>
              <w:rPr>
                <w:rFonts w:ascii="Arial" w:hAnsi="Arial" w:cs="Arial"/>
                <w:bCs/>
                <w:color w:val="000000" w:themeColor="text1"/>
              </w:rPr>
              <w:t xml:space="preserve"> f</w:t>
            </w:r>
            <w:r w:rsidRPr="000E0C0F">
              <w:rPr>
                <w:rFonts w:ascii="Arial" w:hAnsi="Arial" w:cs="Arial"/>
                <w:bCs/>
                <w:color w:val="000000" w:themeColor="text1"/>
              </w:rPr>
              <w:t>rom the site to the internet backbones (e.g. US, Singapore and Hong Kong) via wired connection.</w:t>
            </w:r>
          </w:p>
        </w:tc>
        <w:tc>
          <w:tcPr>
            <w:tcW w:w="1864" w:type="dxa"/>
            <w:gridSpan w:val="2"/>
            <w:vAlign w:val="center"/>
          </w:tcPr>
          <w:p w14:paraId="32E2BB72"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F3DD929"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FB48217" w14:textId="77777777" w:rsidTr="00DE73D9">
        <w:trPr>
          <w:trHeight w:val="62"/>
        </w:trPr>
        <w:tc>
          <w:tcPr>
            <w:tcW w:w="6379" w:type="dxa"/>
            <w:gridSpan w:val="2"/>
            <w:vAlign w:val="center"/>
          </w:tcPr>
          <w:p w14:paraId="7748EA57"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The Type of Access – Fixed Bandwidth </w:t>
            </w:r>
          </w:p>
          <w:p w14:paraId="43530D15" w14:textId="77777777" w:rsidR="0040324E" w:rsidRPr="00434873" w:rsidRDefault="0040324E" w:rsidP="00D2669A">
            <w:pPr>
              <w:pStyle w:val="ListParagraph"/>
              <w:numPr>
                <w:ilvl w:val="4"/>
                <w:numId w:val="45"/>
              </w:numPr>
              <w:spacing w:before="60" w:after="60" w:line="240" w:lineRule="auto"/>
              <w:rPr>
                <w:rFonts w:ascii="Arial" w:hAnsi="Arial" w:cs="Arial"/>
                <w:bCs/>
                <w:color w:val="000000" w:themeColor="text1"/>
              </w:rPr>
            </w:pPr>
            <w:r>
              <w:rPr>
                <w:rFonts w:ascii="Arial" w:hAnsi="Arial" w:cs="Arial"/>
                <w:bCs/>
                <w:color w:val="000000" w:themeColor="text1"/>
              </w:rPr>
              <w:t>IAS renewal: 100 Mbps CIR</w:t>
            </w:r>
          </w:p>
        </w:tc>
        <w:tc>
          <w:tcPr>
            <w:tcW w:w="1864" w:type="dxa"/>
            <w:gridSpan w:val="2"/>
            <w:vAlign w:val="center"/>
          </w:tcPr>
          <w:p w14:paraId="6429B3AC"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2EDEAD8B"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AEF8215" w14:textId="77777777" w:rsidTr="00DE73D9">
        <w:trPr>
          <w:trHeight w:val="62"/>
        </w:trPr>
        <w:tc>
          <w:tcPr>
            <w:tcW w:w="6379" w:type="dxa"/>
            <w:gridSpan w:val="2"/>
            <w:vAlign w:val="center"/>
          </w:tcPr>
          <w:p w14:paraId="3AEF88F8"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E0C0F">
              <w:rPr>
                <w:rFonts w:ascii="Arial" w:hAnsi="Arial" w:cs="Arial"/>
                <w:bCs/>
                <w:color w:val="000000" w:themeColor="text1"/>
              </w:rPr>
              <w:t>Manage and operate local Internet peering (i.e. MIX, GIX, PHIX, etc.)</w:t>
            </w:r>
            <w:r>
              <w:rPr>
                <w:rFonts w:ascii="Arial" w:hAnsi="Arial" w:cs="Arial"/>
                <w:bCs/>
                <w:color w:val="000000" w:themeColor="text1"/>
              </w:rPr>
              <w:t>;</w:t>
            </w:r>
          </w:p>
        </w:tc>
        <w:tc>
          <w:tcPr>
            <w:tcW w:w="1864" w:type="dxa"/>
            <w:gridSpan w:val="2"/>
            <w:vAlign w:val="center"/>
          </w:tcPr>
          <w:p w14:paraId="1266590E"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B73221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118FEBDE" w14:textId="77777777" w:rsidTr="00DE73D9">
        <w:trPr>
          <w:trHeight w:val="62"/>
        </w:trPr>
        <w:tc>
          <w:tcPr>
            <w:tcW w:w="6379" w:type="dxa"/>
            <w:gridSpan w:val="2"/>
            <w:vAlign w:val="center"/>
          </w:tcPr>
          <w:p w14:paraId="215E1C40"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E0C0F">
              <w:rPr>
                <w:rFonts w:ascii="Arial" w:hAnsi="Arial" w:cs="Arial"/>
                <w:bCs/>
                <w:color w:val="000000" w:themeColor="text1"/>
              </w:rPr>
              <w:t>Support IPv4 and/or IPv6 ready and compliant</w:t>
            </w:r>
          </w:p>
        </w:tc>
        <w:tc>
          <w:tcPr>
            <w:tcW w:w="1864" w:type="dxa"/>
            <w:gridSpan w:val="2"/>
            <w:vAlign w:val="center"/>
          </w:tcPr>
          <w:p w14:paraId="326E74B4"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27FF2BC"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4857C3D" w14:textId="77777777" w:rsidTr="00DE73D9">
        <w:trPr>
          <w:trHeight w:val="62"/>
        </w:trPr>
        <w:tc>
          <w:tcPr>
            <w:tcW w:w="6379" w:type="dxa"/>
            <w:gridSpan w:val="2"/>
            <w:vAlign w:val="center"/>
          </w:tcPr>
          <w:p w14:paraId="595867C2"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E0C0F">
              <w:rPr>
                <w:rFonts w:ascii="Arial" w:hAnsi="Arial" w:cs="Arial"/>
                <w:bCs/>
                <w:color w:val="000000" w:themeColor="text1"/>
              </w:rPr>
              <w:t>Provide web access to usage, network performance statistics and web</w:t>
            </w:r>
            <w:r>
              <w:rPr>
                <w:rFonts w:ascii="Arial" w:hAnsi="Arial" w:cs="Arial"/>
                <w:bCs/>
                <w:color w:val="000000" w:themeColor="text1"/>
              </w:rPr>
              <w:t>-</w:t>
            </w:r>
            <w:r w:rsidRPr="000E0C0F">
              <w:rPr>
                <w:rFonts w:ascii="Arial" w:hAnsi="Arial" w:cs="Arial"/>
                <w:bCs/>
                <w:color w:val="000000" w:themeColor="text1"/>
              </w:rPr>
              <w:t>based traffic utilization (MRTG)</w:t>
            </w:r>
            <w:r>
              <w:rPr>
                <w:rFonts w:ascii="Arial" w:hAnsi="Arial" w:cs="Arial"/>
                <w:bCs/>
                <w:color w:val="000000" w:themeColor="text1"/>
              </w:rPr>
              <w:t>;</w:t>
            </w:r>
          </w:p>
        </w:tc>
        <w:tc>
          <w:tcPr>
            <w:tcW w:w="1864" w:type="dxa"/>
            <w:gridSpan w:val="2"/>
            <w:vAlign w:val="center"/>
          </w:tcPr>
          <w:p w14:paraId="2F915B96"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67368B9"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3F42C85E" w14:textId="77777777" w:rsidTr="00DE73D9">
        <w:trPr>
          <w:trHeight w:val="62"/>
        </w:trPr>
        <w:tc>
          <w:tcPr>
            <w:tcW w:w="6379" w:type="dxa"/>
            <w:gridSpan w:val="2"/>
            <w:vAlign w:val="center"/>
          </w:tcPr>
          <w:p w14:paraId="4FFC13E4"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sidRPr="000E0C0F">
              <w:rPr>
                <w:rFonts w:ascii="Arial" w:hAnsi="Arial" w:cs="Arial"/>
                <w:bCs/>
                <w:color w:val="000000" w:themeColor="text1"/>
              </w:rPr>
              <w:t>Include modem or router or any device that will convert the last mile facility (fiber) to Ethernet or Fast Ethernet</w:t>
            </w:r>
            <w:r>
              <w:rPr>
                <w:rFonts w:ascii="Arial" w:hAnsi="Arial" w:cs="Arial"/>
                <w:bCs/>
                <w:color w:val="000000" w:themeColor="text1"/>
              </w:rPr>
              <w:t>;</w:t>
            </w:r>
          </w:p>
        </w:tc>
        <w:tc>
          <w:tcPr>
            <w:tcW w:w="1864" w:type="dxa"/>
            <w:gridSpan w:val="2"/>
            <w:vAlign w:val="center"/>
          </w:tcPr>
          <w:p w14:paraId="1493E29B"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8690072"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4C836E4" w14:textId="77777777" w:rsidTr="00DE73D9">
        <w:trPr>
          <w:trHeight w:val="62"/>
        </w:trPr>
        <w:tc>
          <w:tcPr>
            <w:tcW w:w="6379" w:type="dxa"/>
            <w:gridSpan w:val="2"/>
            <w:vAlign w:val="center"/>
          </w:tcPr>
          <w:p w14:paraId="000D8569"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Include all necessary cables to interconnect and operate all </w:t>
            </w:r>
            <w:proofErr w:type="spellStart"/>
            <w:r>
              <w:rPr>
                <w:rFonts w:ascii="Arial" w:hAnsi="Arial" w:cs="Arial"/>
                <w:bCs/>
                <w:color w:val="000000" w:themeColor="text1"/>
              </w:rPr>
              <w:t>equipments</w:t>
            </w:r>
            <w:proofErr w:type="spellEnd"/>
            <w:r>
              <w:rPr>
                <w:rFonts w:ascii="Arial" w:hAnsi="Arial" w:cs="Arial"/>
                <w:bCs/>
                <w:color w:val="000000" w:themeColor="text1"/>
              </w:rPr>
              <w:t>.</w:t>
            </w:r>
          </w:p>
        </w:tc>
        <w:tc>
          <w:tcPr>
            <w:tcW w:w="1864" w:type="dxa"/>
            <w:gridSpan w:val="2"/>
            <w:vAlign w:val="center"/>
          </w:tcPr>
          <w:p w14:paraId="21C3B6A8"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C4316A2"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3389AD46" w14:textId="77777777" w:rsidTr="00DE73D9">
        <w:trPr>
          <w:trHeight w:val="62"/>
        </w:trPr>
        <w:tc>
          <w:tcPr>
            <w:tcW w:w="9963" w:type="dxa"/>
            <w:gridSpan w:val="5"/>
            <w:vAlign w:val="center"/>
          </w:tcPr>
          <w:p w14:paraId="6FEEB459" w14:textId="77777777" w:rsidR="0040324E" w:rsidRPr="006C08F7" w:rsidRDefault="0040324E" w:rsidP="00D2669A">
            <w:pPr>
              <w:pStyle w:val="ListParagraph"/>
              <w:numPr>
                <w:ilvl w:val="0"/>
                <w:numId w:val="45"/>
              </w:numPr>
              <w:tabs>
                <w:tab w:val="left" w:pos="2330"/>
              </w:tabs>
              <w:spacing w:before="60" w:after="60" w:line="240" w:lineRule="auto"/>
              <w:rPr>
                <w:rFonts w:ascii="Arial" w:hAnsi="Arial" w:cs="Arial"/>
                <w:b/>
                <w:color w:val="000000" w:themeColor="text1"/>
              </w:rPr>
            </w:pPr>
            <w:r w:rsidRPr="006C08F7">
              <w:rPr>
                <w:rFonts w:ascii="Arial" w:hAnsi="Arial" w:cs="Arial"/>
                <w:b/>
                <w:color w:val="000000" w:themeColor="text1"/>
              </w:rPr>
              <w:lastRenderedPageBreak/>
              <w:t>TRAINING</w:t>
            </w:r>
          </w:p>
        </w:tc>
      </w:tr>
      <w:tr w:rsidR="0040324E" w:rsidRPr="009B4330" w14:paraId="7CD66FA3" w14:textId="77777777" w:rsidTr="00DE73D9">
        <w:trPr>
          <w:trHeight w:val="62"/>
        </w:trPr>
        <w:tc>
          <w:tcPr>
            <w:tcW w:w="6379" w:type="dxa"/>
            <w:gridSpan w:val="2"/>
            <w:vAlign w:val="center"/>
          </w:tcPr>
          <w:p w14:paraId="43C9227B"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Must provide one (1) whole day training to technical personnel of the Bureau of the Treasury (</w:t>
            </w:r>
            <w:proofErr w:type="spellStart"/>
            <w:r>
              <w:rPr>
                <w:rFonts w:ascii="Arial" w:hAnsi="Arial" w:cs="Arial"/>
                <w:bCs/>
                <w:color w:val="000000" w:themeColor="text1"/>
              </w:rPr>
              <w:t>BTr</w:t>
            </w:r>
            <w:proofErr w:type="spellEnd"/>
            <w:r>
              <w:rPr>
                <w:rFonts w:ascii="Arial" w:hAnsi="Arial" w:cs="Arial"/>
                <w:bCs/>
                <w:color w:val="000000" w:themeColor="text1"/>
              </w:rPr>
              <w:t xml:space="preserve">) in cases there are changes in the existing MPLS implementation of </w:t>
            </w:r>
            <w:proofErr w:type="spellStart"/>
            <w:r>
              <w:rPr>
                <w:rFonts w:ascii="Arial" w:hAnsi="Arial" w:cs="Arial"/>
                <w:bCs/>
                <w:color w:val="000000" w:themeColor="text1"/>
              </w:rPr>
              <w:t>BTr</w:t>
            </w:r>
            <w:proofErr w:type="spellEnd"/>
            <w:r>
              <w:rPr>
                <w:rFonts w:ascii="Arial" w:hAnsi="Arial" w:cs="Arial"/>
                <w:bCs/>
                <w:color w:val="000000" w:themeColor="text1"/>
              </w:rPr>
              <w:t>.</w:t>
            </w:r>
          </w:p>
        </w:tc>
        <w:tc>
          <w:tcPr>
            <w:tcW w:w="1864" w:type="dxa"/>
            <w:gridSpan w:val="2"/>
            <w:vAlign w:val="center"/>
          </w:tcPr>
          <w:p w14:paraId="163CB089"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14D482B"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8763A2D" w14:textId="77777777" w:rsidTr="00DE73D9">
        <w:trPr>
          <w:trHeight w:val="62"/>
        </w:trPr>
        <w:tc>
          <w:tcPr>
            <w:tcW w:w="9963" w:type="dxa"/>
            <w:gridSpan w:val="5"/>
            <w:vAlign w:val="center"/>
          </w:tcPr>
          <w:p w14:paraId="4985AE22" w14:textId="77777777" w:rsidR="0040324E" w:rsidRPr="006C08F7" w:rsidRDefault="0040324E" w:rsidP="00D2669A">
            <w:pPr>
              <w:pStyle w:val="ListParagraph"/>
              <w:numPr>
                <w:ilvl w:val="0"/>
                <w:numId w:val="45"/>
              </w:numPr>
              <w:tabs>
                <w:tab w:val="left" w:pos="2330"/>
              </w:tabs>
              <w:spacing w:before="60" w:after="60" w:line="240" w:lineRule="auto"/>
              <w:rPr>
                <w:rFonts w:ascii="Arial" w:hAnsi="Arial" w:cs="Arial"/>
                <w:b/>
                <w:color w:val="000000" w:themeColor="text1"/>
              </w:rPr>
            </w:pPr>
            <w:r w:rsidRPr="006C08F7">
              <w:rPr>
                <w:rFonts w:ascii="Arial" w:hAnsi="Arial" w:cs="Arial"/>
                <w:b/>
                <w:color w:val="000000" w:themeColor="text1"/>
              </w:rPr>
              <w:t>BIDDER’S REQUIREMENTS</w:t>
            </w:r>
          </w:p>
        </w:tc>
      </w:tr>
      <w:tr w:rsidR="0040324E" w:rsidRPr="009B4330" w14:paraId="2060BE43" w14:textId="77777777" w:rsidTr="00DE73D9">
        <w:trPr>
          <w:trHeight w:val="62"/>
        </w:trPr>
        <w:tc>
          <w:tcPr>
            <w:tcW w:w="6379" w:type="dxa"/>
            <w:gridSpan w:val="2"/>
            <w:vAlign w:val="center"/>
          </w:tcPr>
          <w:p w14:paraId="5AA2926F"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sidRPr="00F7410C">
              <w:rPr>
                <w:rFonts w:ascii="Arial" w:hAnsi="Arial" w:cs="Arial"/>
                <w:bCs/>
                <w:color w:val="000000" w:themeColor="text1"/>
              </w:rPr>
              <w:t>For the MPLS</w:t>
            </w:r>
            <w:r>
              <w:rPr>
                <w:rFonts w:ascii="Arial" w:hAnsi="Arial" w:cs="Arial"/>
                <w:bCs/>
                <w:color w:val="000000" w:themeColor="text1"/>
              </w:rPr>
              <w:t xml:space="preserve"> VPN</w:t>
            </w:r>
            <w:r w:rsidRPr="00F7410C">
              <w:rPr>
                <w:rFonts w:ascii="Arial" w:hAnsi="Arial" w:cs="Arial"/>
                <w:bCs/>
                <w:color w:val="000000" w:themeColor="text1"/>
              </w:rPr>
              <w:t>, they must:</w:t>
            </w:r>
          </w:p>
        </w:tc>
        <w:tc>
          <w:tcPr>
            <w:tcW w:w="1864" w:type="dxa"/>
            <w:gridSpan w:val="2"/>
            <w:vAlign w:val="center"/>
          </w:tcPr>
          <w:p w14:paraId="29D88E1B"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3D07D38"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4B022FF" w14:textId="77777777" w:rsidTr="00DE73D9">
        <w:trPr>
          <w:trHeight w:val="62"/>
        </w:trPr>
        <w:tc>
          <w:tcPr>
            <w:tcW w:w="6379" w:type="dxa"/>
            <w:gridSpan w:val="2"/>
            <w:vAlign w:val="center"/>
          </w:tcPr>
          <w:p w14:paraId="3A6FDFFD" w14:textId="77777777" w:rsidR="0040324E" w:rsidRPr="005F3DBD" w:rsidRDefault="0040324E" w:rsidP="00D2669A">
            <w:pPr>
              <w:pStyle w:val="ListParagraph"/>
              <w:numPr>
                <w:ilvl w:val="2"/>
                <w:numId w:val="45"/>
              </w:numPr>
              <w:spacing w:before="60" w:after="60" w:line="240" w:lineRule="auto"/>
              <w:rPr>
                <w:rFonts w:ascii="Arial" w:hAnsi="Arial" w:cs="Arial"/>
                <w:bCs/>
                <w:color w:val="000000" w:themeColor="text1"/>
              </w:rPr>
            </w:pPr>
            <w:r w:rsidRPr="005F3DBD">
              <w:rPr>
                <w:rFonts w:ascii="Arial" w:hAnsi="Arial" w:cs="Arial"/>
                <w:bCs/>
                <w:color w:val="000000" w:themeColor="text1"/>
              </w:rPr>
              <w:t>The bidder must be a Philippine-based telecommunications provider.</w:t>
            </w:r>
          </w:p>
        </w:tc>
        <w:tc>
          <w:tcPr>
            <w:tcW w:w="1864" w:type="dxa"/>
            <w:gridSpan w:val="2"/>
            <w:vAlign w:val="center"/>
          </w:tcPr>
          <w:p w14:paraId="70F0C9F8"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0811FDC"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9AF8F28" w14:textId="77777777" w:rsidTr="00DE73D9">
        <w:trPr>
          <w:trHeight w:val="62"/>
        </w:trPr>
        <w:tc>
          <w:tcPr>
            <w:tcW w:w="6379" w:type="dxa"/>
            <w:gridSpan w:val="2"/>
            <w:vAlign w:val="center"/>
          </w:tcPr>
          <w:p w14:paraId="043B75F2" w14:textId="77777777" w:rsidR="0040324E" w:rsidRPr="005F3DBD" w:rsidRDefault="0040324E" w:rsidP="00D2669A">
            <w:pPr>
              <w:pStyle w:val="ListParagraph"/>
              <w:numPr>
                <w:ilvl w:val="2"/>
                <w:numId w:val="45"/>
              </w:numPr>
              <w:spacing w:before="60" w:after="60" w:line="240" w:lineRule="auto"/>
              <w:rPr>
                <w:rFonts w:ascii="Arial" w:hAnsi="Arial" w:cs="Arial"/>
                <w:bCs/>
                <w:color w:val="000000" w:themeColor="text1"/>
              </w:rPr>
            </w:pPr>
            <w:r w:rsidRPr="006C08F7">
              <w:rPr>
                <w:rFonts w:ascii="Arial" w:hAnsi="Arial" w:cs="Arial"/>
                <w:bCs/>
                <w:color w:val="000000" w:themeColor="text1"/>
              </w:rPr>
              <w:t>Provide a certification that it uses IPVPN Network that supported by a nationwide Domestic Fiber Optic Backbone Network to ensure fast and reliable service across the nation, the bidder must own the facility</w:t>
            </w:r>
            <w:r>
              <w:rPr>
                <w:rFonts w:ascii="Arial" w:hAnsi="Arial" w:cs="Arial"/>
                <w:bCs/>
                <w:color w:val="000000" w:themeColor="text1"/>
              </w:rPr>
              <w:t>;</w:t>
            </w:r>
          </w:p>
        </w:tc>
        <w:tc>
          <w:tcPr>
            <w:tcW w:w="1864" w:type="dxa"/>
            <w:gridSpan w:val="2"/>
            <w:vAlign w:val="center"/>
          </w:tcPr>
          <w:p w14:paraId="78286834"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413281EF"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394E7742" w14:textId="77777777" w:rsidTr="00DE73D9">
        <w:trPr>
          <w:trHeight w:val="62"/>
        </w:trPr>
        <w:tc>
          <w:tcPr>
            <w:tcW w:w="6379" w:type="dxa"/>
            <w:gridSpan w:val="2"/>
            <w:vAlign w:val="center"/>
          </w:tcPr>
          <w:p w14:paraId="6F13C97F"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sidRPr="006C08F7">
              <w:rPr>
                <w:rFonts w:ascii="Arial" w:hAnsi="Arial" w:cs="Arial"/>
                <w:bCs/>
                <w:color w:val="000000" w:themeColor="text1"/>
              </w:rPr>
              <w:t>Provide a certification that they are Tier 1 ISP</w:t>
            </w:r>
            <w:r>
              <w:rPr>
                <w:rFonts w:ascii="Arial" w:hAnsi="Arial" w:cs="Arial"/>
                <w:bCs/>
                <w:color w:val="000000" w:themeColor="text1"/>
              </w:rPr>
              <w:t>;</w:t>
            </w:r>
          </w:p>
        </w:tc>
        <w:tc>
          <w:tcPr>
            <w:tcW w:w="1864" w:type="dxa"/>
            <w:gridSpan w:val="2"/>
            <w:vAlign w:val="center"/>
          </w:tcPr>
          <w:p w14:paraId="6525F06A"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B85064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CB08D06" w14:textId="77777777" w:rsidTr="00DE73D9">
        <w:trPr>
          <w:trHeight w:val="62"/>
        </w:trPr>
        <w:tc>
          <w:tcPr>
            <w:tcW w:w="6379" w:type="dxa"/>
            <w:gridSpan w:val="2"/>
            <w:vAlign w:val="center"/>
          </w:tcPr>
          <w:p w14:paraId="1241F1ED"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sidRPr="006C08F7">
              <w:rPr>
                <w:rFonts w:ascii="Arial" w:hAnsi="Arial" w:cs="Arial"/>
                <w:bCs/>
                <w:color w:val="000000" w:themeColor="text1"/>
              </w:rPr>
              <w:t>Provide a certification that it uses its own domestic nationwide network and operates its own landing stations</w:t>
            </w:r>
            <w:r>
              <w:rPr>
                <w:rFonts w:ascii="Arial" w:hAnsi="Arial" w:cs="Arial"/>
                <w:bCs/>
                <w:color w:val="000000" w:themeColor="text1"/>
              </w:rPr>
              <w:t>;</w:t>
            </w:r>
          </w:p>
        </w:tc>
        <w:tc>
          <w:tcPr>
            <w:tcW w:w="1864" w:type="dxa"/>
            <w:gridSpan w:val="2"/>
            <w:vAlign w:val="center"/>
          </w:tcPr>
          <w:p w14:paraId="06EAC780"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7F42807"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3B5DB058" w14:textId="77777777" w:rsidTr="00DE73D9">
        <w:trPr>
          <w:trHeight w:val="62"/>
        </w:trPr>
        <w:tc>
          <w:tcPr>
            <w:tcW w:w="6379" w:type="dxa"/>
            <w:gridSpan w:val="2"/>
            <w:vAlign w:val="center"/>
          </w:tcPr>
          <w:p w14:paraId="4C1F2261"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sidRPr="006C08F7">
              <w:rPr>
                <w:rFonts w:ascii="Arial" w:hAnsi="Arial" w:cs="Arial"/>
                <w:bCs/>
                <w:color w:val="000000" w:themeColor="text1"/>
              </w:rPr>
              <w:t xml:space="preserve">Have </w:t>
            </w:r>
            <w:r>
              <w:rPr>
                <w:rFonts w:ascii="Arial" w:hAnsi="Arial" w:cs="Arial"/>
                <w:bCs/>
                <w:color w:val="000000" w:themeColor="text1"/>
              </w:rPr>
              <w:t xml:space="preserve">the </w:t>
            </w:r>
            <w:proofErr w:type="gramStart"/>
            <w:r>
              <w:rPr>
                <w:rFonts w:ascii="Arial" w:hAnsi="Arial" w:cs="Arial"/>
                <w:bCs/>
                <w:color w:val="000000" w:themeColor="text1"/>
              </w:rPr>
              <w:t>following.:</w:t>
            </w:r>
            <w:proofErr w:type="gramEnd"/>
          </w:p>
          <w:p w14:paraId="6176BF2C"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T</w:t>
            </w:r>
            <w:r w:rsidRPr="006C08F7">
              <w:rPr>
                <w:rFonts w:ascii="Arial" w:hAnsi="Arial" w:cs="Arial"/>
                <w:bCs/>
                <w:color w:val="000000" w:themeColor="text1"/>
              </w:rPr>
              <w:t>hree (3) Cisco Certified Internetworking Exper</w:t>
            </w:r>
            <w:r>
              <w:rPr>
                <w:rFonts w:ascii="Arial" w:hAnsi="Arial" w:cs="Arial"/>
                <w:bCs/>
                <w:color w:val="000000" w:themeColor="text1"/>
              </w:rPr>
              <w:t>t. Should be valid and current.</w:t>
            </w:r>
          </w:p>
          <w:p w14:paraId="2390F652" w14:textId="77777777" w:rsidR="0040324E" w:rsidRPr="005F3DBD"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Three</w:t>
            </w:r>
            <w:r w:rsidRPr="005F3DBD">
              <w:rPr>
                <w:rFonts w:ascii="Arial" w:hAnsi="Arial" w:cs="Arial"/>
                <w:bCs/>
                <w:color w:val="000000" w:themeColor="text1"/>
              </w:rPr>
              <w:t xml:space="preserve"> (</w:t>
            </w:r>
            <w:r>
              <w:rPr>
                <w:rFonts w:ascii="Arial" w:hAnsi="Arial" w:cs="Arial"/>
                <w:bCs/>
                <w:color w:val="000000" w:themeColor="text1"/>
              </w:rPr>
              <w:t>3</w:t>
            </w:r>
            <w:r w:rsidRPr="005F3DBD">
              <w:rPr>
                <w:rFonts w:ascii="Arial" w:hAnsi="Arial" w:cs="Arial"/>
                <w:bCs/>
                <w:color w:val="000000" w:themeColor="text1"/>
              </w:rPr>
              <w:t>) MEF Carrier Ethernet Certified Professional 2.0. Should be valid and current.</w:t>
            </w:r>
          </w:p>
          <w:p w14:paraId="0B465A85" w14:textId="77777777" w:rsidR="0040324E" w:rsidRDefault="0040324E" w:rsidP="00D2669A">
            <w:pPr>
              <w:pStyle w:val="ListParagraph"/>
              <w:numPr>
                <w:ilvl w:val="3"/>
                <w:numId w:val="45"/>
              </w:numPr>
              <w:spacing w:before="60" w:after="60" w:line="240" w:lineRule="auto"/>
              <w:rPr>
                <w:rFonts w:ascii="Arial" w:hAnsi="Arial" w:cs="Arial"/>
                <w:bCs/>
                <w:color w:val="000000" w:themeColor="text1"/>
              </w:rPr>
            </w:pPr>
            <w:r>
              <w:rPr>
                <w:rFonts w:ascii="Arial" w:hAnsi="Arial" w:cs="Arial"/>
                <w:bCs/>
                <w:color w:val="000000" w:themeColor="text1"/>
              </w:rPr>
              <w:t>T</w:t>
            </w:r>
            <w:r w:rsidRPr="006C08F7">
              <w:rPr>
                <w:rFonts w:ascii="Arial" w:hAnsi="Arial" w:cs="Arial"/>
                <w:bCs/>
                <w:color w:val="000000" w:themeColor="text1"/>
              </w:rPr>
              <w:t>wo (2) certified Project Management Professional (PMP) technical support personnel</w:t>
            </w:r>
            <w:r>
              <w:rPr>
                <w:rFonts w:ascii="Arial" w:hAnsi="Arial" w:cs="Arial"/>
                <w:bCs/>
                <w:color w:val="000000" w:themeColor="text1"/>
              </w:rPr>
              <w:t>. Should be valid and current.</w:t>
            </w:r>
          </w:p>
          <w:p w14:paraId="250B52AC" w14:textId="77777777" w:rsidR="0040324E" w:rsidRDefault="0040324E" w:rsidP="00DE73D9">
            <w:pPr>
              <w:pStyle w:val="ListParagraph"/>
              <w:spacing w:before="60" w:after="60" w:line="240" w:lineRule="auto"/>
              <w:ind w:left="2592"/>
              <w:rPr>
                <w:rFonts w:ascii="Arial" w:hAnsi="Arial" w:cs="Arial"/>
                <w:bCs/>
                <w:color w:val="000000" w:themeColor="text1"/>
              </w:rPr>
            </w:pPr>
          </w:p>
          <w:p w14:paraId="3E6F465C" w14:textId="77777777" w:rsidR="0040324E" w:rsidRPr="005F3DBD" w:rsidRDefault="0040324E" w:rsidP="00DE73D9">
            <w:pPr>
              <w:spacing w:before="60" w:after="60"/>
              <w:ind w:left="1728"/>
              <w:rPr>
                <w:rFonts w:ascii="Arial" w:hAnsi="Arial" w:cs="Arial"/>
                <w:bCs/>
                <w:color w:val="000000" w:themeColor="text1"/>
              </w:rPr>
            </w:pPr>
            <w:r>
              <w:rPr>
                <w:rFonts w:ascii="Arial" w:hAnsi="Arial" w:cs="Arial"/>
                <w:bCs/>
                <w:color w:val="000000" w:themeColor="text1"/>
              </w:rPr>
              <w:t xml:space="preserve">Note: </w:t>
            </w:r>
            <w:r w:rsidRPr="005F3DBD">
              <w:rPr>
                <w:rFonts w:ascii="Arial" w:hAnsi="Arial" w:cs="Arial"/>
                <w:bCs/>
                <w:color w:val="000000" w:themeColor="text1"/>
              </w:rPr>
              <w:t>Bidder to provide C</w:t>
            </w:r>
            <w:r>
              <w:rPr>
                <w:rFonts w:ascii="Arial" w:hAnsi="Arial" w:cs="Arial"/>
                <w:bCs/>
                <w:color w:val="000000" w:themeColor="text1"/>
              </w:rPr>
              <w:t xml:space="preserve">ertificate of </w:t>
            </w:r>
            <w:r w:rsidRPr="005F3DBD">
              <w:rPr>
                <w:rFonts w:ascii="Arial" w:hAnsi="Arial" w:cs="Arial"/>
                <w:bCs/>
                <w:color w:val="000000" w:themeColor="text1"/>
              </w:rPr>
              <w:t>E</w:t>
            </w:r>
            <w:r>
              <w:rPr>
                <w:rFonts w:ascii="Arial" w:hAnsi="Arial" w:cs="Arial"/>
                <w:bCs/>
                <w:color w:val="000000" w:themeColor="text1"/>
              </w:rPr>
              <w:t>mployment</w:t>
            </w:r>
            <w:r w:rsidRPr="005F3DBD">
              <w:rPr>
                <w:rFonts w:ascii="Arial" w:hAnsi="Arial" w:cs="Arial"/>
                <w:bCs/>
                <w:color w:val="000000" w:themeColor="text1"/>
              </w:rPr>
              <w:t xml:space="preserve"> and/or other documentary proof</w:t>
            </w:r>
            <w:r>
              <w:rPr>
                <w:rFonts w:ascii="Arial" w:hAnsi="Arial" w:cs="Arial"/>
                <w:bCs/>
                <w:color w:val="000000" w:themeColor="text1"/>
              </w:rPr>
              <w:t xml:space="preserve"> </w:t>
            </w:r>
            <w:r w:rsidRPr="005F3DBD">
              <w:rPr>
                <w:rFonts w:ascii="Arial" w:hAnsi="Arial" w:cs="Arial"/>
                <w:bCs/>
                <w:color w:val="000000" w:themeColor="text1"/>
              </w:rPr>
              <w:t>of their current employment.</w:t>
            </w:r>
          </w:p>
          <w:p w14:paraId="4DEB01E6" w14:textId="77777777" w:rsidR="0040324E" w:rsidRDefault="0040324E" w:rsidP="00DE73D9">
            <w:pPr>
              <w:pStyle w:val="ListParagraph"/>
              <w:spacing w:before="60" w:after="60" w:line="240" w:lineRule="auto"/>
              <w:ind w:left="2592"/>
              <w:rPr>
                <w:rFonts w:ascii="Arial" w:hAnsi="Arial" w:cs="Arial"/>
                <w:bCs/>
                <w:color w:val="000000" w:themeColor="text1"/>
              </w:rPr>
            </w:pPr>
          </w:p>
        </w:tc>
        <w:tc>
          <w:tcPr>
            <w:tcW w:w="1864" w:type="dxa"/>
            <w:gridSpan w:val="2"/>
            <w:vAlign w:val="center"/>
          </w:tcPr>
          <w:p w14:paraId="4BB4C386"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0BDC5E4"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CCB1BDF" w14:textId="77777777" w:rsidTr="00DE73D9">
        <w:trPr>
          <w:trHeight w:val="62"/>
        </w:trPr>
        <w:tc>
          <w:tcPr>
            <w:tcW w:w="6379" w:type="dxa"/>
            <w:gridSpan w:val="2"/>
            <w:vAlign w:val="center"/>
          </w:tcPr>
          <w:p w14:paraId="1442E4D5"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sidRPr="006C08F7">
              <w:rPr>
                <w:rFonts w:ascii="Arial" w:hAnsi="Arial" w:cs="Arial"/>
                <w:bCs/>
                <w:color w:val="000000" w:themeColor="text1"/>
              </w:rPr>
              <w:t>Provide a certification that its network platform is compliant to the latest MEF Carrier Ethernet (2.0)</w:t>
            </w:r>
          </w:p>
        </w:tc>
        <w:tc>
          <w:tcPr>
            <w:tcW w:w="1864" w:type="dxa"/>
            <w:gridSpan w:val="2"/>
            <w:vAlign w:val="center"/>
          </w:tcPr>
          <w:p w14:paraId="65517015"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045B20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AE5F3D0" w14:textId="77777777" w:rsidTr="00DE73D9">
        <w:trPr>
          <w:trHeight w:val="62"/>
        </w:trPr>
        <w:tc>
          <w:tcPr>
            <w:tcW w:w="6379" w:type="dxa"/>
            <w:gridSpan w:val="2"/>
            <w:vAlign w:val="center"/>
          </w:tcPr>
          <w:p w14:paraId="66F8FA60"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For the Internet Connection, they must:</w:t>
            </w:r>
          </w:p>
        </w:tc>
        <w:tc>
          <w:tcPr>
            <w:tcW w:w="1864" w:type="dxa"/>
            <w:gridSpan w:val="2"/>
            <w:vAlign w:val="center"/>
          </w:tcPr>
          <w:p w14:paraId="78AA1E36"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155FD5F"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B584E38" w14:textId="77777777" w:rsidTr="00DE73D9">
        <w:trPr>
          <w:trHeight w:val="62"/>
        </w:trPr>
        <w:tc>
          <w:tcPr>
            <w:tcW w:w="6379" w:type="dxa"/>
            <w:gridSpan w:val="2"/>
            <w:vAlign w:val="center"/>
          </w:tcPr>
          <w:p w14:paraId="72C74548"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sidRPr="006C08F7">
              <w:rPr>
                <w:rFonts w:ascii="Arial" w:hAnsi="Arial" w:cs="Arial"/>
                <w:bCs/>
                <w:color w:val="000000" w:themeColor="text1"/>
              </w:rPr>
              <w:t>Certify that the cable facility being used in the connectivity between the bidder’s circuits is exclusively owned and operated by the proponent</w:t>
            </w:r>
            <w:r>
              <w:rPr>
                <w:rFonts w:ascii="Arial" w:hAnsi="Arial" w:cs="Arial"/>
                <w:bCs/>
                <w:color w:val="000000" w:themeColor="text1"/>
              </w:rPr>
              <w:t>;</w:t>
            </w:r>
          </w:p>
        </w:tc>
        <w:tc>
          <w:tcPr>
            <w:tcW w:w="1864" w:type="dxa"/>
            <w:gridSpan w:val="2"/>
            <w:vAlign w:val="center"/>
          </w:tcPr>
          <w:p w14:paraId="61B9C960"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2F6F493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4F25211" w14:textId="77777777" w:rsidTr="00DE73D9">
        <w:trPr>
          <w:trHeight w:val="62"/>
        </w:trPr>
        <w:tc>
          <w:tcPr>
            <w:tcW w:w="6379" w:type="dxa"/>
            <w:gridSpan w:val="2"/>
            <w:vAlign w:val="center"/>
          </w:tcPr>
          <w:p w14:paraId="65BD9D9F"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sidRPr="006C08F7">
              <w:rPr>
                <w:rFonts w:ascii="Arial" w:hAnsi="Arial" w:cs="Arial"/>
                <w:bCs/>
                <w:color w:val="000000" w:themeColor="text1"/>
              </w:rPr>
              <w:lastRenderedPageBreak/>
              <w:t>Provide a certification that they are connected or subscribed to Tier 1 network</w:t>
            </w:r>
            <w:r>
              <w:rPr>
                <w:rFonts w:ascii="Arial" w:hAnsi="Arial" w:cs="Arial"/>
                <w:bCs/>
                <w:color w:val="000000" w:themeColor="text1"/>
              </w:rPr>
              <w:t>;</w:t>
            </w:r>
          </w:p>
        </w:tc>
        <w:tc>
          <w:tcPr>
            <w:tcW w:w="1864" w:type="dxa"/>
            <w:gridSpan w:val="2"/>
            <w:vAlign w:val="center"/>
          </w:tcPr>
          <w:p w14:paraId="3654D074"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ECDB6FF"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A0792FA" w14:textId="77777777" w:rsidTr="00DE73D9">
        <w:trPr>
          <w:trHeight w:val="62"/>
        </w:trPr>
        <w:tc>
          <w:tcPr>
            <w:tcW w:w="6379" w:type="dxa"/>
            <w:gridSpan w:val="2"/>
            <w:vAlign w:val="center"/>
          </w:tcPr>
          <w:p w14:paraId="3F4332B6"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sidRPr="006C08F7">
              <w:rPr>
                <w:rFonts w:ascii="Arial" w:hAnsi="Arial" w:cs="Arial"/>
                <w:bCs/>
                <w:color w:val="000000" w:themeColor="text1"/>
              </w:rPr>
              <w:t>Provide a certification that it uses its own domestic nationwide network and operates its own landing stations, at least three (3) cable landing stations</w:t>
            </w:r>
            <w:r>
              <w:rPr>
                <w:rFonts w:ascii="Arial" w:hAnsi="Arial" w:cs="Arial"/>
                <w:bCs/>
                <w:color w:val="000000" w:themeColor="text1"/>
              </w:rPr>
              <w:t>.</w:t>
            </w:r>
          </w:p>
        </w:tc>
        <w:tc>
          <w:tcPr>
            <w:tcW w:w="1864" w:type="dxa"/>
            <w:gridSpan w:val="2"/>
            <w:vAlign w:val="center"/>
          </w:tcPr>
          <w:p w14:paraId="0FFD5679"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4EB181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1AEBC158" w14:textId="77777777" w:rsidTr="00DE73D9">
        <w:trPr>
          <w:trHeight w:val="62"/>
        </w:trPr>
        <w:tc>
          <w:tcPr>
            <w:tcW w:w="9963" w:type="dxa"/>
            <w:gridSpan w:val="5"/>
            <w:vAlign w:val="center"/>
          </w:tcPr>
          <w:p w14:paraId="1F9E6740" w14:textId="77777777" w:rsidR="0040324E" w:rsidRPr="008F236B" w:rsidRDefault="0040324E" w:rsidP="00D2669A">
            <w:pPr>
              <w:pStyle w:val="ListParagraph"/>
              <w:numPr>
                <w:ilvl w:val="0"/>
                <w:numId w:val="45"/>
              </w:numPr>
              <w:tabs>
                <w:tab w:val="left" w:pos="2330"/>
              </w:tabs>
              <w:spacing w:before="60" w:after="60" w:line="240" w:lineRule="auto"/>
              <w:rPr>
                <w:rFonts w:ascii="Arial" w:hAnsi="Arial" w:cs="Arial"/>
                <w:b/>
                <w:color w:val="000000" w:themeColor="text1"/>
              </w:rPr>
            </w:pPr>
            <w:r w:rsidRPr="008F236B">
              <w:rPr>
                <w:rFonts w:ascii="Arial" w:hAnsi="Arial" w:cs="Arial"/>
                <w:b/>
                <w:color w:val="000000" w:themeColor="text1"/>
              </w:rPr>
              <w:t>OTHER REQUIREMENTS</w:t>
            </w:r>
          </w:p>
        </w:tc>
      </w:tr>
      <w:tr w:rsidR="0040324E" w:rsidRPr="009B4330" w14:paraId="7883E7D1" w14:textId="77777777" w:rsidTr="00DE73D9">
        <w:trPr>
          <w:trHeight w:val="62"/>
        </w:trPr>
        <w:tc>
          <w:tcPr>
            <w:tcW w:w="6379" w:type="dxa"/>
            <w:gridSpan w:val="2"/>
            <w:vAlign w:val="center"/>
          </w:tcPr>
          <w:p w14:paraId="6164FE32"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sidRPr="00075192">
              <w:rPr>
                <w:rFonts w:ascii="Arial" w:hAnsi="Arial" w:cs="Arial"/>
                <w:bCs/>
                <w:color w:val="000000" w:themeColor="text1"/>
              </w:rPr>
              <w:t xml:space="preserve">Installed equipment shall be turned over to </w:t>
            </w:r>
            <w:proofErr w:type="spellStart"/>
            <w:r w:rsidRPr="00075192">
              <w:rPr>
                <w:rFonts w:ascii="Arial" w:hAnsi="Arial" w:cs="Arial"/>
                <w:bCs/>
                <w:color w:val="000000" w:themeColor="text1"/>
              </w:rPr>
              <w:t>BTr</w:t>
            </w:r>
            <w:proofErr w:type="spellEnd"/>
            <w:r w:rsidRPr="00075192">
              <w:rPr>
                <w:rFonts w:ascii="Arial" w:hAnsi="Arial" w:cs="Arial"/>
                <w:bCs/>
                <w:color w:val="000000" w:themeColor="text1"/>
              </w:rPr>
              <w:t xml:space="preserve"> at the end of the installation and commissioning period.</w:t>
            </w:r>
          </w:p>
        </w:tc>
        <w:tc>
          <w:tcPr>
            <w:tcW w:w="1864" w:type="dxa"/>
            <w:gridSpan w:val="2"/>
            <w:vAlign w:val="center"/>
          </w:tcPr>
          <w:p w14:paraId="7A78AAF6"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243A7AA"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4E13EA0" w14:textId="77777777" w:rsidTr="00DE73D9">
        <w:trPr>
          <w:trHeight w:val="62"/>
        </w:trPr>
        <w:tc>
          <w:tcPr>
            <w:tcW w:w="6379" w:type="dxa"/>
            <w:gridSpan w:val="2"/>
            <w:vAlign w:val="center"/>
          </w:tcPr>
          <w:p w14:paraId="77612C91" w14:textId="77777777" w:rsidR="0040324E" w:rsidRPr="00A124DA" w:rsidRDefault="0040324E" w:rsidP="00D2669A">
            <w:pPr>
              <w:pStyle w:val="ListParagraph"/>
              <w:numPr>
                <w:ilvl w:val="1"/>
                <w:numId w:val="45"/>
              </w:numPr>
              <w:spacing w:before="60" w:after="60" w:line="240" w:lineRule="auto"/>
              <w:rPr>
                <w:rFonts w:ascii="Arial" w:hAnsi="Arial" w:cs="Arial"/>
                <w:bCs/>
                <w:color w:val="000000" w:themeColor="text1"/>
              </w:rPr>
            </w:pPr>
            <w:r w:rsidRPr="00A124DA">
              <w:rPr>
                <w:rFonts w:ascii="Arial" w:hAnsi="Arial" w:cs="Arial"/>
                <w:bCs/>
              </w:rPr>
              <w:t>MPLS lines and IAS must be able to integrate with the existing MPLS VPN of Bureau of the Treasury.</w:t>
            </w:r>
          </w:p>
        </w:tc>
        <w:tc>
          <w:tcPr>
            <w:tcW w:w="1864" w:type="dxa"/>
            <w:gridSpan w:val="2"/>
            <w:vAlign w:val="center"/>
          </w:tcPr>
          <w:p w14:paraId="65F7C051"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C99D730"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111C8A97" w14:textId="77777777" w:rsidTr="00DE73D9">
        <w:trPr>
          <w:trHeight w:val="62"/>
        </w:trPr>
        <w:tc>
          <w:tcPr>
            <w:tcW w:w="6379" w:type="dxa"/>
            <w:gridSpan w:val="2"/>
            <w:vAlign w:val="center"/>
          </w:tcPr>
          <w:p w14:paraId="302C796F"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sidRPr="00075192">
              <w:rPr>
                <w:rFonts w:ascii="Arial" w:hAnsi="Arial" w:cs="Arial"/>
                <w:bCs/>
                <w:color w:val="000000" w:themeColor="text1"/>
              </w:rPr>
              <w:t>Contractor/Provider must submit</w:t>
            </w:r>
            <w:r>
              <w:rPr>
                <w:rFonts w:ascii="Arial" w:hAnsi="Arial" w:cs="Arial"/>
                <w:bCs/>
                <w:color w:val="000000" w:themeColor="text1"/>
              </w:rPr>
              <w:t xml:space="preserve"> </w:t>
            </w:r>
            <w:r w:rsidRPr="00075192">
              <w:rPr>
                <w:rFonts w:ascii="Arial" w:hAnsi="Arial" w:cs="Arial"/>
                <w:bCs/>
                <w:color w:val="000000" w:themeColor="text1"/>
              </w:rPr>
              <w:t xml:space="preserve">detailed work plan specifying installation design, detailed activities, connectivity diagram form end user premise to the last mile and timelines in order to determine compatibility with the existing </w:t>
            </w:r>
            <w:proofErr w:type="spellStart"/>
            <w:r w:rsidRPr="00075192">
              <w:rPr>
                <w:rFonts w:ascii="Arial" w:hAnsi="Arial" w:cs="Arial"/>
                <w:bCs/>
                <w:color w:val="000000" w:themeColor="text1"/>
              </w:rPr>
              <w:t>BTr</w:t>
            </w:r>
            <w:proofErr w:type="spellEnd"/>
            <w:r w:rsidRPr="00075192">
              <w:rPr>
                <w:rFonts w:ascii="Arial" w:hAnsi="Arial" w:cs="Arial"/>
                <w:bCs/>
                <w:color w:val="000000" w:themeColor="text1"/>
              </w:rPr>
              <w:t xml:space="preserve"> network infrastructure, configuration, and electrical power rating.</w:t>
            </w:r>
          </w:p>
        </w:tc>
        <w:tc>
          <w:tcPr>
            <w:tcW w:w="1864" w:type="dxa"/>
            <w:gridSpan w:val="2"/>
            <w:vAlign w:val="center"/>
          </w:tcPr>
          <w:p w14:paraId="353B7416"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44E144E3"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D8E7B5F" w14:textId="77777777" w:rsidTr="00DE73D9">
        <w:trPr>
          <w:trHeight w:val="62"/>
        </w:trPr>
        <w:tc>
          <w:tcPr>
            <w:tcW w:w="6379" w:type="dxa"/>
            <w:gridSpan w:val="2"/>
            <w:vAlign w:val="center"/>
          </w:tcPr>
          <w:p w14:paraId="0EFD7955" w14:textId="77777777" w:rsidR="0040324E" w:rsidRPr="00075192"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 xml:space="preserve">Contractor/Provider must provide a service that would be able to integrate with the existing MPLS infrastructure of </w:t>
            </w:r>
            <w:proofErr w:type="spellStart"/>
            <w:r>
              <w:rPr>
                <w:rFonts w:ascii="Arial" w:hAnsi="Arial" w:cs="Arial"/>
                <w:bCs/>
                <w:color w:val="000000" w:themeColor="text1"/>
              </w:rPr>
              <w:t>BTr</w:t>
            </w:r>
            <w:proofErr w:type="spellEnd"/>
            <w:r>
              <w:rPr>
                <w:rFonts w:ascii="Arial" w:hAnsi="Arial" w:cs="Arial"/>
                <w:bCs/>
                <w:color w:val="000000" w:themeColor="text1"/>
              </w:rPr>
              <w:t>.</w:t>
            </w:r>
          </w:p>
        </w:tc>
        <w:tc>
          <w:tcPr>
            <w:tcW w:w="1864" w:type="dxa"/>
            <w:gridSpan w:val="2"/>
            <w:vAlign w:val="center"/>
          </w:tcPr>
          <w:p w14:paraId="2D246761"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89EC23D"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E32224D" w14:textId="77777777" w:rsidTr="00DE73D9">
        <w:trPr>
          <w:trHeight w:val="62"/>
        </w:trPr>
        <w:tc>
          <w:tcPr>
            <w:tcW w:w="6379" w:type="dxa"/>
            <w:gridSpan w:val="2"/>
            <w:vAlign w:val="center"/>
          </w:tcPr>
          <w:p w14:paraId="4E1FC3DA" w14:textId="77777777" w:rsidR="0040324E" w:rsidRDefault="0040324E" w:rsidP="00D2669A">
            <w:pPr>
              <w:pStyle w:val="ListParagraph"/>
              <w:numPr>
                <w:ilvl w:val="0"/>
                <w:numId w:val="45"/>
              </w:numPr>
              <w:spacing w:before="60" w:after="60" w:line="240" w:lineRule="auto"/>
              <w:rPr>
                <w:rFonts w:ascii="Arial" w:hAnsi="Arial" w:cs="Arial"/>
                <w:bCs/>
                <w:color w:val="000000" w:themeColor="text1"/>
              </w:rPr>
            </w:pPr>
            <w:r>
              <w:rPr>
                <w:rFonts w:ascii="Arial" w:hAnsi="Arial" w:cs="Arial"/>
                <w:b/>
                <w:color w:val="000000" w:themeColor="text1"/>
              </w:rPr>
              <w:t>MODE OF PAYMENT</w:t>
            </w:r>
          </w:p>
        </w:tc>
        <w:tc>
          <w:tcPr>
            <w:tcW w:w="1864" w:type="dxa"/>
            <w:gridSpan w:val="2"/>
            <w:vAlign w:val="center"/>
          </w:tcPr>
          <w:p w14:paraId="33A961F4"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41FACBB"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4A3E6111" w14:textId="77777777" w:rsidTr="00DE73D9">
        <w:trPr>
          <w:trHeight w:val="62"/>
        </w:trPr>
        <w:tc>
          <w:tcPr>
            <w:tcW w:w="6379" w:type="dxa"/>
            <w:gridSpan w:val="2"/>
            <w:vAlign w:val="center"/>
          </w:tcPr>
          <w:p w14:paraId="745ACFCB"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The total amount to be paid shall not exceed contract price inclusive of all applicable tax.</w:t>
            </w:r>
          </w:p>
        </w:tc>
        <w:tc>
          <w:tcPr>
            <w:tcW w:w="1864" w:type="dxa"/>
            <w:gridSpan w:val="2"/>
            <w:vAlign w:val="center"/>
          </w:tcPr>
          <w:p w14:paraId="5AE28732"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3F696B18"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D7392E8" w14:textId="77777777" w:rsidTr="00DE73D9">
        <w:trPr>
          <w:trHeight w:val="62"/>
        </w:trPr>
        <w:tc>
          <w:tcPr>
            <w:tcW w:w="6379" w:type="dxa"/>
            <w:gridSpan w:val="2"/>
            <w:vAlign w:val="center"/>
          </w:tcPr>
          <w:p w14:paraId="561EB1D9" w14:textId="77777777" w:rsidR="0040324E" w:rsidRPr="00075192"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MPLS connectivity should be on monthly subscription;</w:t>
            </w:r>
          </w:p>
        </w:tc>
        <w:tc>
          <w:tcPr>
            <w:tcW w:w="1864" w:type="dxa"/>
            <w:gridSpan w:val="2"/>
            <w:vAlign w:val="center"/>
          </w:tcPr>
          <w:p w14:paraId="7299C884"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10AE655E"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19825EE1" w14:textId="77777777" w:rsidTr="00DE73D9">
        <w:trPr>
          <w:trHeight w:val="62"/>
        </w:trPr>
        <w:tc>
          <w:tcPr>
            <w:tcW w:w="6379" w:type="dxa"/>
            <w:gridSpan w:val="2"/>
            <w:vAlign w:val="center"/>
          </w:tcPr>
          <w:p w14:paraId="25D773E6" w14:textId="77777777" w:rsidR="0040324E" w:rsidRDefault="0040324E" w:rsidP="00D2669A">
            <w:pPr>
              <w:pStyle w:val="ListParagraph"/>
              <w:numPr>
                <w:ilvl w:val="2"/>
                <w:numId w:val="45"/>
              </w:numPr>
              <w:spacing w:before="60" w:after="60" w:line="240" w:lineRule="auto"/>
              <w:rPr>
                <w:rFonts w:ascii="Arial" w:hAnsi="Arial" w:cs="Arial"/>
                <w:bCs/>
                <w:color w:val="000000" w:themeColor="text1"/>
              </w:rPr>
            </w:pPr>
            <w:r>
              <w:rPr>
                <w:rFonts w:ascii="Arial" w:hAnsi="Arial" w:cs="Arial"/>
                <w:bCs/>
                <w:color w:val="000000" w:themeColor="text1"/>
              </w:rPr>
              <w:t>Internet Access Service should be on monthly subscription</w:t>
            </w:r>
          </w:p>
        </w:tc>
        <w:tc>
          <w:tcPr>
            <w:tcW w:w="1864" w:type="dxa"/>
            <w:gridSpan w:val="2"/>
            <w:vAlign w:val="center"/>
          </w:tcPr>
          <w:p w14:paraId="5585F913"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FB1226D"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2A54B98C" w14:textId="77777777" w:rsidTr="00DE73D9">
        <w:trPr>
          <w:trHeight w:val="62"/>
        </w:trPr>
        <w:tc>
          <w:tcPr>
            <w:tcW w:w="6379" w:type="dxa"/>
            <w:gridSpan w:val="2"/>
            <w:vAlign w:val="center"/>
          </w:tcPr>
          <w:p w14:paraId="397EA8D1"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sidRPr="005F3DBD">
              <w:rPr>
                <w:rFonts w:ascii="Arial" w:hAnsi="Arial" w:cs="Arial"/>
                <w:bCs/>
                <w:color w:val="000000" w:themeColor="text1"/>
              </w:rPr>
              <w:t>The monthly billing should contain all sites and its corresponding monthly cost per site to be paid.</w:t>
            </w:r>
          </w:p>
        </w:tc>
        <w:tc>
          <w:tcPr>
            <w:tcW w:w="1864" w:type="dxa"/>
            <w:gridSpan w:val="2"/>
            <w:vAlign w:val="center"/>
          </w:tcPr>
          <w:p w14:paraId="4B1F33EA"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0717779F"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66EBD6B1" w14:textId="77777777" w:rsidTr="00DE73D9">
        <w:trPr>
          <w:trHeight w:val="62"/>
        </w:trPr>
        <w:tc>
          <w:tcPr>
            <w:tcW w:w="6379" w:type="dxa"/>
            <w:gridSpan w:val="2"/>
            <w:vAlign w:val="center"/>
          </w:tcPr>
          <w:p w14:paraId="0F5EFED6" w14:textId="77777777" w:rsidR="0040324E" w:rsidRDefault="0040324E" w:rsidP="00D2669A">
            <w:pPr>
              <w:pStyle w:val="ListParagraph"/>
              <w:numPr>
                <w:ilvl w:val="0"/>
                <w:numId w:val="45"/>
              </w:numPr>
              <w:spacing w:before="60" w:after="60" w:line="240" w:lineRule="auto"/>
              <w:rPr>
                <w:rFonts w:ascii="Arial" w:hAnsi="Arial" w:cs="Arial"/>
                <w:bCs/>
                <w:color w:val="000000" w:themeColor="text1"/>
              </w:rPr>
            </w:pPr>
            <w:r>
              <w:rPr>
                <w:rFonts w:ascii="Arial" w:hAnsi="Arial" w:cs="Arial"/>
                <w:b/>
                <w:color w:val="000000" w:themeColor="text1"/>
              </w:rPr>
              <w:t>OTHER CONDITIONS AS SPECIFIED IN THE BIDDING PROCESS</w:t>
            </w:r>
          </w:p>
        </w:tc>
        <w:tc>
          <w:tcPr>
            <w:tcW w:w="1864" w:type="dxa"/>
            <w:gridSpan w:val="2"/>
            <w:vAlign w:val="center"/>
          </w:tcPr>
          <w:p w14:paraId="4A631C73"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57475745"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0A566967" w14:textId="77777777" w:rsidTr="00DE73D9">
        <w:trPr>
          <w:trHeight w:val="62"/>
        </w:trPr>
        <w:tc>
          <w:tcPr>
            <w:tcW w:w="6379" w:type="dxa"/>
            <w:gridSpan w:val="2"/>
            <w:vAlign w:val="center"/>
          </w:tcPr>
          <w:p w14:paraId="00984256"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If there are any equipment to be installed, it should be the latest model with support until three (3) years.</w:t>
            </w:r>
          </w:p>
          <w:p w14:paraId="6C357E48" w14:textId="77777777" w:rsidR="0040324E" w:rsidRDefault="0040324E" w:rsidP="00D2669A">
            <w:pPr>
              <w:pStyle w:val="ListParagraph"/>
              <w:numPr>
                <w:ilvl w:val="1"/>
                <w:numId w:val="45"/>
              </w:numPr>
              <w:spacing w:before="60" w:after="60" w:line="240" w:lineRule="auto"/>
              <w:rPr>
                <w:rFonts w:ascii="Arial" w:hAnsi="Arial" w:cs="Arial"/>
                <w:bCs/>
                <w:color w:val="000000" w:themeColor="text1"/>
              </w:rPr>
            </w:pPr>
            <w:r>
              <w:rPr>
                <w:rFonts w:ascii="Arial" w:hAnsi="Arial" w:cs="Arial"/>
                <w:bCs/>
                <w:color w:val="000000" w:themeColor="text1"/>
              </w:rPr>
              <w:t>All other terms and conditions not expressly stated herein shall be covered by the 2019 R.A. 9184 and its Implementing Rules and Regulation.</w:t>
            </w:r>
          </w:p>
        </w:tc>
        <w:tc>
          <w:tcPr>
            <w:tcW w:w="1864" w:type="dxa"/>
            <w:gridSpan w:val="2"/>
            <w:vAlign w:val="center"/>
          </w:tcPr>
          <w:p w14:paraId="5B3A9454"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71594FC7" w14:textId="77777777" w:rsidR="0040324E" w:rsidRPr="00E607E9" w:rsidRDefault="0040324E" w:rsidP="00DE73D9">
            <w:pPr>
              <w:tabs>
                <w:tab w:val="left" w:pos="2330"/>
              </w:tabs>
              <w:spacing w:before="60" w:after="60"/>
              <w:rPr>
                <w:rFonts w:ascii="Arial" w:hAnsi="Arial" w:cs="Arial"/>
                <w:b/>
                <w:color w:val="000000" w:themeColor="text1"/>
              </w:rPr>
            </w:pPr>
          </w:p>
        </w:tc>
      </w:tr>
      <w:tr w:rsidR="0040324E" w:rsidRPr="009B4330" w14:paraId="5FEE0397" w14:textId="77777777" w:rsidTr="00DE73D9">
        <w:trPr>
          <w:trHeight w:val="62"/>
        </w:trPr>
        <w:tc>
          <w:tcPr>
            <w:tcW w:w="9963" w:type="dxa"/>
            <w:gridSpan w:val="5"/>
            <w:vAlign w:val="center"/>
          </w:tcPr>
          <w:p w14:paraId="30163B4F" w14:textId="77777777" w:rsidR="0040324E" w:rsidRPr="00D46C3F" w:rsidRDefault="0040324E" w:rsidP="00D2669A">
            <w:pPr>
              <w:pStyle w:val="ListParagraph"/>
              <w:numPr>
                <w:ilvl w:val="0"/>
                <w:numId w:val="45"/>
              </w:numPr>
              <w:tabs>
                <w:tab w:val="left" w:pos="2330"/>
              </w:tabs>
              <w:spacing w:before="60" w:after="60" w:line="240" w:lineRule="auto"/>
              <w:rPr>
                <w:rFonts w:ascii="Arial" w:hAnsi="Arial" w:cs="Arial"/>
                <w:b/>
                <w:color w:val="000000" w:themeColor="text1"/>
              </w:rPr>
            </w:pPr>
            <w:r w:rsidRPr="00D46C3F">
              <w:rPr>
                <w:rFonts w:ascii="Arial" w:hAnsi="Arial" w:cs="Arial"/>
                <w:b/>
                <w:color w:val="000000" w:themeColor="text1"/>
              </w:rPr>
              <w:t>NON-GRAFT CLAUSE</w:t>
            </w:r>
          </w:p>
        </w:tc>
      </w:tr>
      <w:tr w:rsidR="0040324E" w:rsidRPr="009B4330" w14:paraId="3E52C7BB" w14:textId="77777777" w:rsidTr="00DE73D9">
        <w:trPr>
          <w:trHeight w:val="62"/>
        </w:trPr>
        <w:tc>
          <w:tcPr>
            <w:tcW w:w="6379" w:type="dxa"/>
            <w:gridSpan w:val="2"/>
            <w:vAlign w:val="center"/>
          </w:tcPr>
          <w:p w14:paraId="490C930B" w14:textId="77777777" w:rsidR="0040324E" w:rsidRDefault="0040324E" w:rsidP="00DE73D9">
            <w:pPr>
              <w:pStyle w:val="ListParagraph"/>
              <w:spacing w:before="60" w:after="60" w:line="240" w:lineRule="auto"/>
              <w:ind w:left="360"/>
              <w:rPr>
                <w:rFonts w:ascii="Arial" w:hAnsi="Arial" w:cs="Arial"/>
                <w:b/>
                <w:color w:val="000000" w:themeColor="text1"/>
              </w:rPr>
            </w:pPr>
            <w:r w:rsidRPr="00075192">
              <w:rPr>
                <w:rFonts w:ascii="Arial" w:hAnsi="Arial" w:cs="Arial"/>
                <w:bCs/>
                <w:color w:val="000000" w:themeColor="text1"/>
              </w:rPr>
              <w:lastRenderedPageBreak/>
              <w:t xml:space="preserve">The winning bidder warrants that it has not given nor promised to give any money or gift to any officer or employee of the </w:t>
            </w:r>
            <w:proofErr w:type="spellStart"/>
            <w:r w:rsidRPr="00075192">
              <w:rPr>
                <w:rFonts w:ascii="Arial" w:hAnsi="Arial" w:cs="Arial"/>
                <w:bCs/>
                <w:color w:val="000000" w:themeColor="text1"/>
              </w:rPr>
              <w:t>BTr</w:t>
            </w:r>
            <w:proofErr w:type="spellEnd"/>
            <w:r w:rsidRPr="00075192">
              <w:rPr>
                <w:rFonts w:ascii="Arial" w:hAnsi="Arial" w:cs="Arial"/>
                <w:bCs/>
                <w:color w:val="000000" w:themeColor="text1"/>
              </w:rPr>
              <w:t>, or any member of the Bids and Awards Committee (BAC), BAC Secretariat or TWG, to secure this contract.</w:t>
            </w:r>
          </w:p>
        </w:tc>
        <w:tc>
          <w:tcPr>
            <w:tcW w:w="1864" w:type="dxa"/>
            <w:gridSpan w:val="2"/>
            <w:vAlign w:val="center"/>
          </w:tcPr>
          <w:p w14:paraId="0271E903" w14:textId="77777777" w:rsidR="0040324E" w:rsidRPr="00E607E9" w:rsidRDefault="0040324E" w:rsidP="00DE73D9">
            <w:pPr>
              <w:tabs>
                <w:tab w:val="left" w:pos="2330"/>
              </w:tabs>
              <w:spacing w:before="60" w:after="60"/>
              <w:rPr>
                <w:rFonts w:ascii="Arial" w:hAnsi="Arial" w:cs="Arial"/>
                <w:b/>
                <w:color w:val="000000" w:themeColor="text1"/>
              </w:rPr>
            </w:pPr>
          </w:p>
        </w:tc>
        <w:tc>
          <w:tcPr>
            <w:tcW w:w="1720" w:type="dxa"/>
            <w:vAlign w:val="center"/>
          </w:tcPr>
          <w:p w14:paraId="6704CDA9" w14:textId="77777777" w:rsidR="0040324E" w:rsidRPr="00E607E9" w:rsidRDefault="0040324E" w:rsidP="00DE73D9">
            <w:pPr>
              <w:tabs>
                <w:tab w:val="left" w:pos="2330"/>
              </w:tabs>
              <w:spacing w:before="60" w:after="60"/>
              <w:rPr>
                <w:rFonts w:ascii="Arial" w:hAnsi="Arial" w:cs="Arial"/>
                <w:b/>
                <w:color w:val="000000" w:themeColor="text1"/>
              </w:rPr>
            </w:pPr>
          </w:p>
        </w:tc>
      </w:tr>
    </w:tbl>
    <w:p w14:paraId="08C51AAB" w14:textId="77777777" w:rsidR="0040324E" w:rsidRDefault="0040324E" w:rsidP="0040324E">
      <w:pPr>
        <w:rPr>
          <w:rFonts w:ascii="Arial" w:hAnsi="Arial" w:cs="Arial"/>
          <w:bCs/>
          <w:szCs w:val="18"/>
          <w:lang w:val="en-PH"/>
        </w:rPr>
      </w:pPr>
    </w:p>
    <w:p w14:paraId="1AD291E2" w14:textId="77777777" w:rsidR="00E86FA3" w:rsidRDefault="00E86FA3" w:rsidP="00E86FA3">
      <w:pPr>
        <w:jc w:val="center"/>
      </w:pPr>
    </w:p>
    <w:p w14:paraId="1B3348FF" w14:textId="77777777" w:rsidR="00E86FA3" w:rsidRDefault="00E86FA3" w:rsidP="00E86FA3"/>
    <w:p w14:paraId="19841377" w14:textId="77777777" w:rsidR="00E86FA3" w:rsidRDefault="00E86FA3" w:rsidP="00E86FA3"/>
    <w:p w14:paraId="7AEB71E0" w14:textId="77777777" w:rsidR="00E86FA3" w:rsidRDefault="00E86FA3" w:rsidP="00E86FA3">
      <w:r w:rsidRPr="000B3070">
        <w:t>I hereby</w:t>
      </w:r>
      <w:r>
        <w:t xml:space="preserve"> certify that the statement of compliance to the foregoing technical specifications are true and correct, otherwise, if found to be false during bid evaluation or post-qualification, the same shall give rise to automatic disqualification of our bid.</w:t>
      </w:r>
    </w:p>
    <w:p w14:paraId="357CA0AD" w14:textId="77777777" w:rsidR="00E86FA3" w:rsidRDefault="00E86FA3" w:rsidP="00E86FA3"/>
    <w:p w14:paraId="092CE1E5" w14:textId="77777777" w:rsidR="00E86FA3" w:rsidRDefault="00E86FA3" w:rsidP="00E86FA3"/>
    <w:p w14:paraId="19E2C7E4" w14:textId="77777777" w:rsidR="00E86FA3" w:rsidRPr="000B3070" w:rsidRDefault="00E86FA3" w:rsidP="00E86FA3">
      <w:r w:rsidRPr="000B3070">
        <w:t xml:space="preserve"> </w:t>
      </w:r>
    </w:p>
    <w:p w14:paraId="2C1B240F" w14:textId="77777777" w:rsidR="00E86FA3" w:rsidRPr="000B3070" w:rsidRDefault="00E86FA3" w:rsidP="00E86FA3">
      <w:r w:rsidRPr="000B3070">
        <w:t xml:space="preserve">________________  </w:t>
      </w:r>
      <w:r w:rsidRPr="000B3070">
        <w:tab/>
      </w:r>
      <w:r w:rsidRPr="000B3070">
        <w:tab/>
      </w:r>
      <w:r w:rsidRPr="000B3070">
        <w:tab/>
        <w:t xml:space="preserve">_______________________ </w:t>
      </w:r>
      <w:r w:rsidRPr="000B3070">
        <w:tab/>
      </w:r>
      <w:r w:rsidRPr="000B3070">
        <w:tab/>
        <w:t>_______________</w:t>
      </w:r>
    </w:p>
    <w:p w14:paraId="28433010" w14:textId="77777777" w:rsidR="00E86FA3" w:rsidRPr="000B3070" w:rsidRDefault="00E86FA3" w:rsidP="00E86FA3">
      <w:r w:rsidRPr="000B3070">
        <w:t>Name of Company</w:t>
      </w:r>
      <w:r w:rsidRPr="000B3070">
        <w:tab/>
      </w:r>
      <w:r w:rsidRPr="000B3070">
        <w:tab/>
      </w:r>
      <w:r w:rsidRPr="000B3070">
        <w:tab/>
        <w:t xml:space="preserve">Signature over Printed Name </w:t>
      </w:r>
      <w:r w:rsidRPr="000B3070">
        <w:tab/>
      </w:r>
      <w:r w:rsidRPr="000B3070">
        <w:tab/>
      </w:r>
      <w:r w:rsidRPr="000B3070">
        <w:tab/>
        <w:t>Date</w:t>
      </w:r>
    </w:p>
    <w:p w14:paraId="34979CC5" w14:textId="77777777" w:rsidR="00E86FA3" w:rsidRDefault="00E86FA3" w:rsidP="00E86FA3">
      <w:r w:rsidRPr="000B3070">
        <w:tab/>
      </w:r>
      <w:r w:rsidRPr="000B3070">
        <w:tab/>
      </w:r>
      <w:r w:rsidRPr="000B3070">
        <w:tab/>
      </w:r>
      <w:r w:rsidRPr="000B3070">
        <w:tab/>
      </w:r>
      <w:r w:rsidRPr="000B3070">
        <w:tab/>
        <w:t>Of the authorized representative</w:t>
      </w:r>
    </w:p>
    <w:p w14:paraId="37660BEE" w14:textId="77777777" w:rsidR="00E86FA3" w:rsidRDefault="00E86FA3" w:rsidP="00E86FA3"/>
    <w:p w14:paraId="108360FF" w14:textId="77777777" w:rsidR="00072C61" w:rsidRDefault="00072C61">
      <w:pPr>
        <w:pStyle w:val="Heading1"/>
        <w:spacing w:before="0" w:after="0"/>
      </w:pPr>
      <w:bookmarkStart w:id="66" w:name="_heading=h.vvbqool18jgw" w:colFirst="0" w:colLast="0"/>
      <w:bookmarkStart w:id="67" w:name="_Toc46916390"/>
      <w:bookmarkEnd w:id="65"/>
      <w:bookmarkEnd w:id="66"/>
    </w:p>
    <w:p w14:paraId="1C982243" w14:textId="77777777" w:rsidR="00072C61" w:rsidRDefault="00072C61">
      <w:pPr>
        <w:pStyle w:val="Heading1"/>
        <w:spacing w:before="0" w:after="0"/>
      </w:pPr>
    </w:p>
    <w:p w14:paraId="1FD3E234" w14:textId="77777777" w:rsidR="00072C61" w:rsidRDefault="00072C61">
      <w:pPr>
        <w:pStyle w:val="Heading1"/>
        <w:spacing w:before="0" w:after="0"/>
      </w:pPr>
    </w:p>
    <w:p w14:paraId="10FAAEB7" w14:textId="77777777" w:rsidR="00072C61" w:rsidRDefault="00072C61">
      <w:pPr>
        <w:pStyle w:val="Heading1"/>
        <w:spacing w:before="0" w:after="0"/>
      </w:pPr>
    </w:p>
    <w:p w14:paraId="57AF49F2" w14:textId="483E9D97" w:rsidR="00072C61" w:rsidRDefault="00072C61">
      <w:pPr>
        <w:pStyle w:val="Heading1"/>
        <w:spacing w:before="0" w:after="0"/>
      </w:pPr>
    </w:p>
    <w:p w14:paraId="253076BC" w14:textId="25233F19" w:rsidR="0040324E" w:rsidRDefault="0040324E" w:rsidP="0040324E"/>
    <w:p w14:paraId="54387481" w14:textId="2C4658F1" w:rsidR="0040324E" w:rsidRDefault="0040324E" w:rsidP="0040324E"/>
    <w:p w14:paraId="21CEEC52" w14:textId="5F5EB087" w:rsidR="0040324E" w:rsidRDefault="0040324E" w:rsidP="0040324E"/>
    <w:p w14:paraId="4EA7125E" w14:textId="510A58F4" w:rsidR="0040324E" w:rsidRDefault="0040324E" w:rsidP="0040324E"/>
    <w:p w14:paraId="150360AF" w14:textId="3CC4476B" w:rsidR="0040324E" w:rsidRDefault="0040324E" w:rsidP="0040324E"/>
    <w:p w14:paraId="50F4AA6A" w14:textId="398EA5FB" w:rsidR="0040324E" w:rsidRDefault="0040324E" w:rsidP="0040324E"/>
    <w:p w14:paraId="30825DE9" w14:textId="6C41FA29" w:rsidR="0040324E" w:rsidRDefault="0040324E" w:rsidP="0040324E"/>
    <w:p w14:paraId="3A26ED35" w14:textId="476F8A3C" w:rsidR="0040324E" w:rsidRDefault="0040324E" w:rsidP="0040324E"/>
    <w:p w14:paraId="1D16F12C" w14:textId="009DF026" w:rsidR="0040324E" w:rsidRDefault="0040324E" w:rsidP="0040324E"/>
    <w:p w14:paraId="461280D3" w14:textId="0FF14B43" w:rsidR="0040324E" w:rsidRDefault="0040324E" w:rsidP="0040324E"/>
    <w:p w14:paraId="36E10D27" w14:textId="6FC78C94" w:rsidR="0040324E" w:rsidRDefault="0040324E" w:rsidP="0040324E"/>
    <w:p w14:paraId="55690CF7" w14:textId="77777777" w:rsidR="0040324E" w:rsidRPr="0040324E" w:rsidRDefault="0040324E" w:rsidP="0040324E"/>
    <w:p w14:paraId="6ADD367A" w14:textId="65B94D80" w:rsidR="00072C61" w:rsidRDefault="00072C61">
      <w:pPr>
        <w:pStyle w:val="Heading1"/>
        <w:spacing w:before="0" w:after="0"/>
      </w:pPr>
    </w:p>
    <w:p w14:paraId="10DF1ABE" w14:textId="2480D29C" w:rsidR="00072C61" w:rsidRDefault="00072C61" w:rsidP="00072C61"/>
    <w:p w14:paraId="7D1C74EC" w14:textId="705E8763" w:rsidR="00072C61" w:rsidRDefault="00072C61" w:rsidP="00072C61"/>
    <w:p w14:paraId="757CE356" w14:textId="3CE099DD" w:rsidR="00072C61" w:rsidRDefault="00072C61" w:rsidP="00072C61"/>
    <w:p w14:paraId="64B6F51D" w14:textId="77777777" w:rsidR="00072C61" w:rsidRPr="00072C61" w:rsidRDefault="00072C61" w:rsidP="00072C61"/>
    <w:p w14:paraId="7FB9BAC2" w14:textId="3015A2E0" w:rsidR="00FD2651" w:rsidRPr="006073D7" w:rsidRDefault="0043613A">
      <w:pPr>
        <w:pStyle w:val="Heading1"/>
        <w:spacing w:before="0" w:after="0"/>
      </w:pPr>
      <w:r w:rsidRPr="006073D7">
        <w:lastRenderedPageBreak/>
        <w:t>Section VIII. Checklist of Technical and Financial Documents</w:t>
      </w:r>
      <w:bookmarkEnd w:id="67"/>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8" w:name="_heading=h.2dlolyb" w:colFirst="0" w:colLast="0"/>
      <w:bookmarkEnd w:id="68"/>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9" w:name="_heading=h.sqyw64" w:colFirst="0" w:colLast="0"/>
      <w:bookmarkEnd w:id="69"/>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5E7DF2C0" w:rsidR="00227A7B" w:rsidRDefault="00227A7B">
      <w:pPr>
        <w:jc w:val="center"/>
      </w:pPr>
    </w:p>
    <w:p w14:paraId="20D69342" w14:textId="541F051D" w:rsidR="0041591C" w:rsidRDefault="0041591C">
      <w:pPr>
        <w:jc w:val="center"/>
      </w:pPr>
    </w:p>
    <w:p w14:paraId="4513FFC7" w14:textId="5B1EDDB0" w:rsidR="0041591C" w:rsidRDefault="0041591C">
      <w:pPr>
        <w:jc w:val="center"/>
      </w:pPr>
    </w:p>
    <w:p w14:paraId="4A2B99EE" w14:textId="1567194A" w:rsidR="0041591C" w:rsidRDefault="0041591C">
      <w:pPr>
        <w:jc w:val="center"/>
      </w:pPr>
    </w:p>
    <w:p w14:paraId="2F41F90F" w14:textId="2268CC58" w:rsidR="0041591C" w:rsidRDefault="0041591C">
      <w:pPr>
        <w:jc w:val="center"/>
      </w:pPr>
    </w:p>
    <w:p w14:paraId="29740F8E" w14:textId="77777777" w:rsidR="0041591C" w:rsidRDefault="0041591C">
      <w:pPr>
        <w:jc w:val="center"/>
      </w:pPr>
    </w:p>
    <w:p w14:paraId="0C5C0624" w14:textId="3205E098" w:rsidR="00227A7B" w:rsidRDefault="00227A7B">
      <w:pPr>
        <w:jc w:val="center"/>
      </w:pPr>
    </w:p>
    <w:p w14:paraId="2685FA9E" w14:textId="047D6C5F" w:rsidR="00227A7B" w:rsidRDefault="00227A7B">
      <w:pPr>
        <w:jc w:val="center"/>
      </w:pPr>
    </w:p>
    <w:p w14:paraId="5AB3205F" w14:textId="77777777" w:rsidR="00E86FA3" w:rsidRDefault="00E86FA3">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E3496">
            <w:pPr>
              <w:widowControl w:val="0"/>
              <w:numPr>
                <w:ilvl w:val="0"/>
                <w:numId w:val="24"/>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E3496">
            <w:pPr>
              <w:numPr>
                <w:ilvl w:val="3"/>
                <w:numId w:val="15"/>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u w:val="single"/>
              </w:rPr>
            </w:pPr>
            <w:bookmarkStart w:id="70" w:name="_heading=h.3cqmetx" w:colFirst="0" w:colLast="0"/>
            <w:bookmarkEnd w:id="70"/>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rPr>
            </w:pPr>
            <w:bookmarkStart w:id="71" w:name="_heading=h.1rvwp1q" w:colFirst="0" w:colLast="0"/>
            <w:bookmarkEnd w:id="71"/>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E3496">
            <w:pPr>
              <w:numPr>
                <w:ilvl w:val="3"/>
                <w:numId w:val="15"/>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E3496">
            <w:pPr>
              <w:numPr>
                <w:ilvl w:val="0"/>
                <w:numId w:val="23"/>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E3496">
            <w:pPr>
              <w:numPr>
                <w:ilvl w:val="0"/>
                <w:numId w:val="23"/>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E3496">
            <w:pPr>
              <w:widowControl w:val="0"/>
              <w:numPr>
                <w:ilvl w:val="0"/>
                <w:numId w:val="23"/>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E3496">
            <w:pPr>
              <w:numPr>
                <w:ilvl w:val="0"/>
                <w:numId w:val="23"/>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0E3496">
            <w:pPr>
              <w:numPr>
                <w:ilvl w:val="0"/>
                <w:numId w:val="23"/>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E3496">
            <w:pPr>
              <w:numPr>
                <w:ilvl w:val="0"/>
                <w:numId w:val="23"/>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E3496">
            <w:pPr>
              <w:widowControl w:val="0"/>
              <w:numPr>
                <w:ilvl w:val="0"/>
                <w:numId w:val="23"/>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E3496">
            <w:pPr>
              <w:widowControl w:val="0"/>
              <w:numPr>
                <w:ilvl w:val="0"/>
                <w:numId w:val="23"/>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E3496">
            <w:pPr>
              <w:widowControl w:val="0"/>
              <w:numPr>
                <w:ilvl w:val="0"/>
                <w:numId w:val="15"/>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444002">
        <w:tc>
          <w:tcPr>
            <w:tcW w:w="1170" w:type="dxa"/>
          </w:tcPr>
          <w:p w14:paraId="7BBBD6AF" w14:textId="77777777" w:rsidR="00A53A89" w:rsidRPr="00E16C36" w:rsidRDefault="00A53A89" w:rsidP="00444002">
            <w:pPr>
              <w:jc w:val="left"/>
              <w:rPr>
                <w:sz w:val="22"/>
              </w:rPr>
            </w:pPr>
            <w:r w:rsidRPr="00E16C36">
              <w:rPr>
                <w:sz w:val="22"/>
              </w:rPr>
              <w:t>Name of Contract</w:t>
            </w:r>
          </w:p>
        </w:tc>
        <w:tc>
          <w:tcPr>
            <w:tcW w:w="1260" w:type="dxa"/>
          </w:tcPr>
          <w:p w14:paraId="7027EB30" w14:textId="77777777" w:rsidR="00A53A89" w:rsidRPr="00E16C36" w:rsidRDefault="00A53A89" w:rsidP="00444002">
            <w:pPr>
              <w:jc w:val="left"/>
              <w:rPr>
                <w:sz w:val="22"/>
              </w:rPr>
            </w:pPr>
            <w:r w:rsidRPr="00E16C36">
              <w:rPr>
                <w:sz w:val="22"/>
              </w:rPr>
              <w:t>Date of the Contract</w:t>
            </w:r>
          </w:p>
        </w:tc>
        <w:tc>
          <w:tcPr>
            <w:tcW w:w="1080" w:type="dxa"/>
          </w:tcPr>
          <w:p w14:paraId="467674C4" w14:textId="77777777" w:rsidR="00A53A89" w:rsidRPr="00E16C36" w:rsidDel="000A3A59" w:rsidRDefault="00A53A89" w:rsidP="00444002">
            <w:pPr>
              <w:jc w:val="left"/>
              <w:rPr>
                <w:sz w:val="22"/>
              </w:rPr>
            </w:pPr>
            <w:r w:rsidRPr="00E16C36">
              <w:rPr>
                <w:sz w:val="22"/>
              </w:rPr>
              <w:t>Kind of Service/Goods sold</w:t>
            </w:r>
          </w:p>
        </w:tc>
        <w:tc>
          <w:tcPr>
            <w:tcW w:w="1440" w:type="dxa"/>
          </w:tcPr>
          <w:p w14:paraId="496A656F" w14:textId="77777777" w:rsidR="00A53A89" w:rsidRPr="00E16C36" w:rsidRDefault="00A53A89" w:rsidP="00444002">
            <w:pPr>
              <w:jc w:val="left"/>
              <w:rPr>
                <w:sz w:val="22"/>
              </w:rPr>
            </w:pPr>
            <w:r w:rsidRPr="00E16C36">
              <w:rPr>
                <w:sz w:val="22"/>
              </w:rPr>
              <w:t>End-User’s Name and Address</w:t>
            </w:r>
          </w:p>
        </w:tc>
        <w:tc>
          <w:tcPr>
            <w:tcW w:w="1260" w:type="dxa"/>
          </w:tcPr>
          <w:p w14:paraId="11C23230" w14:textId="77777777" w:rsidR="00A53A89" w:rsidRPr="00E16C36" w:rsidRDefault="00A53A89" w:rsidP="00444002">
            <w:pPr>
              <w:jc w:val="left"/>
              <w:rPr>
                <w:sz w:val="22"/>
              </w:rPr>
            </w:pPr>
            <w:r w:rsidRPr="00E16C36">
              <w:rPr>
                <w:sz w:val="22"/>
              </w:rPr>
              <w:t>Amount of Contract</w:t>
            </w:r>
          </w:p>
        </w:tc>
        <w:tc>
          <w:tcPr>
            <w:tcW w:w="1530" w:type="dxa"/>
          </w:tcPr>
          <w:p w14:paraId="620C0D43" w14:textId="77777777" w:rsidR="00A53A89" w:rsidRPr="00E16C36" w:rsidRDefault="00A53A89" w:rsidP="00444002">
            <w:pPr>
              <w:jc w:val="left"/>
              <w:rPr>
                <w:sz w:val="22"/>
              </w:rPr>
            </w:pPr>
            <w:r w:rsidRPr="00E16C36">
              <w:rPr>
                <w:sz w:val="22"/>
              </w:rPr>
              <w:t>Value of Outstanding Contracts</w:t>
            </w:r>
          </w:p>
        </w:tc>
        <w:tc>
          <w:tcPr>
            <w:tcW w:w="2493" w:type="dxa"/>
          </w:tcPr>
          <w:p w14:paraId="0365BB87" w14:textId="77777777" w:rsidR="00A53A89" w:rsidRPr="00E16C36" w:rsidRDefault="00A53A89" w:rsidP="00444002">
            <w:pPr>
              <w:jc w:val="left"/>
              <w:rPr>
                <w:sz w:val="22"/>
              </w:rPr>
            </w:pPr>
            <w:r w:rsidRPr="00E16C36">
              <w:rPr>
                <w:sz w:val="22"/>
              </w:rPr>
              <w:t>Bidder is</w:t>
            </w:r>
          </w:p>
          <w:p w14:paraId="70D7EB01" w14:textId="77777777" w:rsidR="00A53A89" w:rsidRPr="00E16C36" w:rsidRDefault="00A53A89" w:rsidP="00D2669A">
            <w:pPr>
              <w:numPr>
                <w:ilvl w:val="0"/>
                <w:numId w:val="39"/>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D2669A">
            <w:pPr>
              <w:numPr>
                <w:ilvl w:val="0"/>
                <w:numId w:val="39"/>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D2669A">
            <w:pPr>
              <w:numPr>
                <w:ilvl w:val="0"/>
                <w:numId w:val="39"/>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444002">
        <w:tc>
          <w:tcPr>
            <w:tcW w:w="1170" w:type="dxa"/>
          </w:tcPr>
          <w:p w14:paraId="0B74ED7C" w14:textId="77777777" w:rsidR="00A53A89" w:rsidRPr="00E16C36" w:rsidRDefault="00A53A89" w:rsidP="00444002">
            <w:pPr>
              <w:jc w:val="left"/>
              <w:rPr>
                <w:sz w:val="22"/>
              </w:rPr>
            </w:pPr>
          </w:p>
        </w:tc>
        <w:tc>
          <w:tcPr>
            <w:tcW w:w="1260" w:type="dxa"/>
          </w:tcPr>
          <w:p w14:paraId="1FC760B3" w14:textId="77777777" w:rsidR="00A53A89" w:rsidRPr="00E16C36" w:rsidRDefault="00A53A89" w:rsidP="00444002">
            <w:pPr>
              <w:jc w:val="left"/>
              <w:rPr>
                <w:sz w:val="22"/>
              </w:rPr>
            </w:pPr>
          </w:p>
        </w:tc>
        <w:tc>
          <w:tcPr>
            <w:tcW w:w="1080" w:type="dxa"/>
          </w:tcPr>
          <w:p w14:paraId="3ED584C6" w14:textId="77777777" w:rsidR="00A53A89" w:rsidRPr="00E16C36" w:rsidRDefault="00A53A89" w:rsidP="00444002">
            <w:pPr>
              <w:jc w:val="left"/>
              <w:rPr>
                <w:sz w:val="22"/>
              </w:rPr>
            </w:pPr>
          </w:p>
        </w:tc>
        <w:tc>
          <w:tcPr>
            <w:tcW w:w="1440" w:type="dxa"/>
          </w:tcPr>
          <w:p w14:paraId="2053804A" w14:textId="77777777" w:rsidR="00A53A89" w:rsidRPr="00E16C36" w:rsidRDefault="00A53A89" w:rsidP="00444002">
            <w:pPr>
              <w:jc w:val="left"/>
              <w:rPr>
                <w:sz w:val="22"/>
              </w:rPr>
            </w:pPr>
          </w:p>
        </w:tc>
        <w:tc>
          <w:tcPr>
            <w:tcW w:w="1260" w:type="dxa"/>
          </w:tcPr>
          <w:p w14:paraId="3E6D60FD" w14:textId="77777777" w:rsidR="00A53A89" w:rsidRPr="00E16C36" w:rsidRDefault="00A53A89" w:rsidP="00444002">
            <w:pPr>
              <w:jc w:val="left"/>
              <w:rPr>
                <w:sz w:val="22"/>
              </w:rPr>
            </w:pPr>
          </w:p>
        </w:tc>
        <w:tc>
          <w:tcPr>
            <w:tcW w:w="1530" w:type="dxa"/>
          </w:tcPr>
          <w:p w14:paraId="052E960B" w14:textId="77777777" w:rsidR="00A53A89" w:rsidRPr="00E16C36" w:rsidRDefault="00A53A89" w:rsidP="00444002">
            <w:pPr>
              <w:jc w:val="left"/>
              <w:rPr>
                <w:sz w:val="22"/>
              </w:rPr>
            </w:pPr>
          </w:p>
        </w:tc>
        <w:tc>
          <w:tcPr>
            <w:tcW w:w="2493" w:type="dxa"/>
          </w:tcPr>
          <w:p w14:paraId="673EC616" w14:textId="77777777" w:rsidR="00A53A89" w:rsidRPr="00E16C36" w:rsidRDefault="00A53A89" w:rsidP="00444002">
            <w:pPr>
              <w:jc w:val="left"/>
              <w:rPr>
                <w:sz w:val="22"/>
              </w:rPr>
            </w:pPr>
          </w:p>
        </w:tc>
      </w:tr>
      <w:tr w:rsidR="00A53A89" w:rsidRPr="00E16C36" w14:paraId="79FA1785" w14:textId="77777777" w:rsidTr="00444002">
        <w:tc>
          <w:tcPr>
            <w:tcW w:w="1170" w:type="dxa"/>
          </w:tcPr>
          <w:p w14:paraId="7BB7193E" w14:textId="77777777" w:rsidR="00A53A89" w:rsidRPr="00E16C36" w:rsidRDefault="00A53A89" w:rsidP="00444002">
            <w:pPr>
              <w:jc w:val="left"/>
              <w:rPr>
                <w:sz w:val="22"/>
              </w:rPr>
            </w:pPr>
          </w:p>
        </w:tc>
        <w:tc>
          <w:tcPr>
            <w:tcW w:w="1260" w:type="dxa"/>
          </w:tcPr>
          <w:p w14:paraId="3A5049FF" w14:textId="77777777" w:rsidR="00A53A89" w:rsidRPr="00E16C36" w:rsidRDefault="00A53A89" w:rsidP="00444002">
            <w:pPr>
              <w:jc w:val="left"/>
              <w:rPr>
                <w:sz w:val="22"/>
              </w:rPr>
            </w:pPr>
          </w:p>
        </w:tc>
        <w:tc>
          <w:tcPr>
            <w:tcW w:w="1080" w:type="dxa"/>
          </w:tcPr>
          <w:p w14:paraId="353399D3" w14:textId="77777777" w:rsidR="00A53A89" w:rsidRPr="00E16C36" w:rsidRDefault="00A53A89" w:rsidP="00444002">
            <w:pPr>
              <w:jc w:val="left"/>
              <w:rPr>
                <w:sz w:val="22"/>
              </w:rPr>
            </w:pPr>
          </w:p>
        </w:tc>
        <w:tc>
          <w:tcPr>
            <w:tcW w:w="1440" w:type="dxa"/>
          </w:tcPr>
          <w:p w14:paraId="17A0F37E" w14:textId="77777777" w:rsidR="00A53A89" w:rsidRPr="00E16C36" w:rsidRDefault="00A53A89" w:rsidP="00444002">
            <w:pPr>
              <w:jc w:val="left"/>
              <w:rPr>
                <w:sz w:val="22"/>
              </w:rPr>
            </w:pPr>
          </w:p>
        </w:tc>
        <w:tc>
          <w:tcPr>
            <w:tcW w:w="1260" w:type="dxa"/>
          </w:tcPr>
          <w:p w14:paraId="14A9F953" w14:textId="77777777" w:rsidR="00A53A89" w:rsidRPr="00E16C36" w:rsidRDefault="00A53A89" w:rsidP="00444002">
            <w:pPr>
              <w:jc w:val="left"/>
              <w:rPr>
                <w:sz w:val="22"/>
              </w:rPr>
            </w:pPr>
          </w:p>
        </w:tc>
        <w:tc>
          <w:tcPr>
            <w:tcW w:w="1530" w:type="dxa"/>
          </w:tcPr>
          <w:p w14:paraId="57CEA2BE" w14:textId="77777777" w:rsidR="00A53A89" w:rsidRPr="00E16C36" w:rsidRDefault="00A53A89" w:rsidP="00444002">
            <w:pPr>
              <w:jc w:val="left"/>
              <w:rPr>
                <w:sz w:val="22"/>
              </w:rPr>
            </w:pPr>
          </w:p>
        </w:tc>
        <w:tc>
          <w:tcPr>
            <w:tcW w:w="2493" w:type="dxa"/>
          </w:tcPr>
          <w:p w14:paraId="2D4638B4" w14:textId="77777777" w:rsidR="00A53A89" w:rsidRPr="00E16C36" w:rsidRDefault="00A53A89" w:rsidP="00444002">
            <w:pPr>
              <w:jc w:val="left"/>
              <w:rPr>
                <w:sz w:val="22"/>
              </w:rPr>
            </w:pPr>
          </w:p>
        </w:tc>
      </w:tr>
      <w:tr w:rsidR="00A53A89" w:rsidRPr="00E16C36" w14:paraId="6643220E" w14:textId="77777777" w:rsidTr="00444002">
        <w:tc>
          <w:tcPr>
            <w:tcW w:w="1170" w:type="dxa"/>
          </w:tcPr>
          <w:p w14:paraId="0A654A1F" w14:textId="77777777" w:rsidR="00A53A89" w:rsidRPr="00E16C36" w:rsidRDefault="00A53A89" w:rsidP="00444002">
            <w:pPr>
              <w:jc w:val="left"/>
              <w:rPr>
                <w:sz w:val="22"/>
              </w:rPr>
            </w:pPr>
          </w:p>
        </w:tc>
        <w:tc>
          <w:tcPr>
            <w:tcW w:w="1260" w:type="dxa"/>
          </w:tcPr>
          <w:p w14:paraId="6AD94407" w14:textId="77777777" w:rsidR="00A53A89" w:rsidRPr="00E16C36" w:rsidRDefault="00A53A89" w:rsidP="00444002">
            <w:pPr>
              <w:jc w:val="left"/>
              <w:rPr>
                <w:sz w:val="22"/>
              </w:rPr>
            </w:pPr>
          </w:p>
        </w:tc>
        <w:tc>
          <w:tcPr>
            <w:tcW w:w="1080" w:type="dxa"/>
          </w:tcPr>
          <w:p w14:paraId="2C13A64C" w14:textId="77777777" w:rsidR="00A53A89" w:rsidRPr="00E16C36" w:rsidRDefault="00A53A89" w:rsidP="00444002">
            <w:pPr>
              <w:jc w:val="left"/>
              <w:rPr>
                <w:sz w:val="22"/>
              </w:rPr>
            </w:pPr>
          </w:p>
        </w:tc>
        <w:tc>
          <w:tcPr>
            <w:tcW w:w="1440" w:type="dxa"/>
          </w:tcPr>
          <w:p w14:paraId="08DF7EDD" w14:textId="77777777" w:rsidR="00A53A89" w:rsidRPr="00E16C36" w:rsidRDefault="00A53A89" w:rsidP="00444002">
            <w:pPr>
              <w:jc w:val="left"/>
              <w:rPr>
                <w:sz w:val="22"/>
              </w:rPr>
            </w:pPr>
          </w:p>
        </w:tc>
        <w:tc>
          <w:tcPr>
            <w:tcW w:w="1260" w:type="dxa"/>
          </w:tcPr>
          <w:p w14:paraId="0112A22E" w14:textId="77777777" w:rsidR="00A53A89" w:rsidRPr="00E16C36" w:rsidRDefault="00A53A89" w:rsidP="00444002">
            <w:pPr>
              <w:jc w:val="left"/>
              <w:rPr>
                <w:sz w:val="22"/>
              </w:rPr>
            </w:pPr>
          </w:p>
        </w:tc>
        <w:tc>
          <w:tcPr>
            <w:tcW w:w="1530" w:type="dxa"/>
          </w:tcPr>
          <w:p w14:paraId="42E47389" w14:textId="77777777" w:rsidR="00A53A89" w:rsidRPr="00E16C36" w:rsidRDefault="00A53A89" w:rsidP="00444002">
            <w:pPr>
              <w:jc w:val="left"/>
              <w:rPr>
                <w:sz w:val="22"/>
              </w:rPr>
            </w:pPr>
          </w:p>
        </w:tc>
        <w:tc>
          <w:tcPr>
            <w:tcW w:w="2493" w:type="dxa"/>
          </w:tcPr>
          <w:p w14:paraId="51312AC8" w14:textId="77777777" w:rsidR="00A53A89" w:rsidRPr="00E16C36" w:rsidRDefault="00A53A89" w:rsidP="00444002">
            <w:pPr>
              <w:jc w:val="left"/>
              <w:rPr>
                <w:sz w:val="22"/>
              </w:rPr>
            </w:pPr>
          </w:p>
        </w:tc>
      </w:tr>
      <w:tr w:rsidR="00A53A89" w:rsidRPr="00E16C36" w14:paraId="141485DB" w14:textId="77777777" w:rsidTr="00444002">
        <w:tc>
          <w:tcPr>
            <w:tcW w:w="1170" w:type="dxa"/>
          </w:tcPr>
          <w:p w14:paraId="387E6667" w14:textId="77777777" w:rsidR="00A53A89" w:rsidRPr="00E16C36" w:rsidRDefault="00A53A89" w:rsidP="00444002">
            <w:pPr>
              <w:jc w:val="left"/>
              <w:rPr>
                <w:sz w:val="22"/>
              </w:rPr>
            </w:pPr>
          </w:p>
        </w:tc>
        <w:tc>
          <w:tcPr>
            <w:tcW w:w="1260" w:type="dxa"/>
          </w:tcPr>
          <w:p w14:paraId="642B45CC" w14:textId="77777777" w:rsidR="00A53A89" w:rsidRPr="00E16C36" w:rsidRDefault="00A53A89" w:rsidP="00444002">
            <w:pPr>
              <w:jc w:val="left"/>
              <w:rPr>
                <w:sz w:val="22"/>
              </w:rPr>
            </w:pPr>
          </w:p>
        </w:tc>
        <w:tc>
          <w:tcPr>
            <w:tcW w:w="1080" w:type="dxa"/>
          </w:tcPr>
          <w:p w14:paraId="6B218EC7" w14:textId="77777777" w:rsidR="00A53A89" w:rsidRPr="00E16C36" w:rsidRDefault="00A53A89" w:rsidP="00444002">
            <w:pPr>
              <w:jc w:val="left"/>
              <w:rPr>
                <w:sz w:val="22"/>
              </w:rPr>
            </w:pPr>
          </w:p>
        </w:tc>
        <w:tc>
          <w:tcPr>
            <w:tcW w:w="1440" w:type="dxa"/>
          </w:tcPr>
          <w:p w14:paraId="016F692C" w14:textId="77777777" w:rsidR="00A53A89" w:rsidRPr="00E16C36" w:rsidRDefault="00A53A89" w:rsidP="00444002">
            <w:pPr>
              <w:jc w:val="left"/>
              <w:rPr>
                <w:sz w:val="22"/>
              </w:rPr>
            </w:pPr>
          </w:p>
        </w:tc>
        <w:tc>
          <w:tcPr>
            <w:tcW w:w="1260" w:type="dxa"/>
          </w:tcPr>
          <w:p w14:paraId="2A2280A5" w14:textId="77777777" w:rsidR="00A53A89" w:rsidRPr="00E16C36" w:rsidRDefault="00A53A89" w:rsidP="00444002">
            <w:pPr>
              <w:jc w:val="left"/>
              <w:rPr>
                <w:sz w:val="22"/>
              </w:rPr>
            </w:pPr>
          </w:p>
        </w:tc>
        <w:tc>
          <w:tcPr>
            <w:tcW w:w="1530" w:type="dxa"/>
          </w:tcPr>
          <w:p w14:paraId="08AE149C" w14:textId="77777777" w:rsidR="00A53A89" w:rsidRPr="00E16C36" w:rsidRDefault="00A53A89" w:rsidP="00444002">
            <w:pPr>
              <w:jc w:val="left"/>
              <w:rPr>
                <w:sz w:val="22"/>
              </w:rPr>
            </w:pPr>
          </w:p>
        </w:tc>
        <w:tc>
          <w:tcPr>
            <w:tcW w:w="2493" w:type="dxa"/>
          </w:tcPr>
          <w:p w14:paraId="19595B69" w14:textId="77777777" w:rsidR="00A53A89" w:rsidRPr="00E16C36" w:rsidRDefault="00A53A89" w:rsidP="00444002">
            <w:pPr>
              <w:jc w:val="left"/>
              <w:rPr>
                <w:sz w:val="22"/>
              </w:rPr>
            </w:pPr>
          </w:p>
        </w:tc>
      </w:tr>
      <w:tr w:rsidR="00A53A89" w:rsidRPr="00E16C36" w14:paraId="73434F70" w14:textId="77777777" w:rsidTr="00444002">
        <w:tc>
          <w:tcPr>
            <w:tcW w:w="1170" w:type="dxa"/>
          </w:tcPr>
          <w:p w14:paraId="725FCEF3" w14:textId="77777777" w:rsidR="00A53A89" w:rsidRPr="00E16C36" w:rsidRDefault="00A53A89" w:rsidP="00444002">
            <w:pPr>
              <w:jc w:val="left"/>
              <w:rPr>
                <w:sz w:val="22"/>
              </w:rPr>
            </w:pPr>
          </w:p>
        </w:tc>
        <w:tc>
          <w:tcPr>
            <w:tcW w:w="1260" w:type="dxa"/>
          </w:tcPr>
          <w:p w14:paraId="60934529" w14:textId="77777777" w:rsidR="00A53A89" w:rsidRPr="00E16C36" w:rsidRDefault="00A53A89" w:rsidP="00444002">
            <w:pPr>
              <w:jc w:val="left"/>
              <w:rPr>
                <w:sz w:val="22"/>
              </w:rPr>
            </w:pPr>
          </w:p>
        </w:tc>
        <w:tc>
          <w:tcPr>
            <w:tcW w:w="1080" w:type="dxa"/>
          </w:tcPr>
          <w:p w14:paraId="0CD12850" w14:textId="77777777" w:rsidR="00A53A89" w:rsidRPr="00E16C36" w:rsidRDefault="00A53A89" w:rsidP="00444002">
            <w:pPr>
              <w:jc w:val="left"/>
              <w:rPr>
                <w:sz w:val="22"/>
              </w:rPr>
            </w:pPr>
          </w:p>
        </w:tc>
        <w:tc>
          <w:tcPr>
            <w:tcW w:w="1440" w:type="dxa"/>
          </w:tcPr>
          <w:p w14:paraId="4F04468D" w14:textId="77777777" w:rsidR="00A53A89" w:rsidRPr="00E16C36" w:rsidRDefault="00A53A89" w:rsidP="00444002">
            <w:pPr>
              <w:jc w:val="left"/>
              <w:rPr>
                <w:sz w:val="22"/>
              </w:rPr>
            </w:pPr>
          </w:p>
        </w:tc>
        <w:tc>
          <w:tcPr>
            <w:tcW w:w="1260" w:type="dxa"/>
          </w:tcPr>
          <w:p w14:paraId="72135F9E" w14:textId="77777777" w:rsidR="00A53A89" w:rsidRPr="00E16C36" w:rsidRDefault="00A53A89" w:rsidP="00444002">
            <w:pPr>
              <w:jc w:val="left"/>
              <w:rPr>
                <w:sz w:val="22"/>
              </w:rPr>
            </w:pPr>
          </w:p>
        </w:tc>
        <w:tc>
          <w:tcPr>
            <w:tcW w:w="1530" w:type="dxa"/>
          </w:tcPr>
          <w:p w14:paraId="6C482CC7" w14:textId="77777777" w:rsidR="00A53A89" w:rsidRPr="00E16C36" w:rsidRDefault="00A53A89" w:rsidP="00444002">
            <w:pPr>
              <w:jc w:val="left"/>
              <w:rPr>
                <w:sz w:val="22"/>
              </w:rPr>
            </w:pPr>
          </w:p>
        </w:tc>
        <w:tc>
          <w:tcPr>
            <w:tcW w:w="2493" w:type="dxa"/>
          </w:tcPr>
          <w:p w14:paraId="27EABC37" w14:textId="77777777" w:rsidR="00A53A89" w:rsidRPr="00E16C36" w:rsidRDefault="00A53A89" w:rsidP="00444002">
            <w:pPr>
              <w:jc w:val="left"/>
              <w:rPr>
                <w:sz w:val="22"/>
              </w:rPr>
            </w:pPr>
          </w:p>
        </w:tc>
      </w:tr>
      <w:tr w:rsidR="00A53A89" w:rsidRPr="00E16C36" w14:paraId="4C242D12" w14:textId="77777777" w:rsidTr="00444002">
        <w:tc>
          <w:tcPr>
            <w:tcW w:w="1170" w:type="dxa"/>
          </w:tcPr>
          <w:p w14:paraId="784B6422" w14:textId="77777777" w:rsidR="00A53A89" w:rsidRPr="00E16C36" w:rsidRDefault="00A53A89" w:rsidP="00444002">
            <w:pPr>
              <w:jc w:val="left"/>
              <w:rPr>
                <w:sz w:val="22"/>
              </w:rPr>
            </w:pPr>
          </w:p>
        </w:tc>
        <w:tc>
          <w:tcPr>
            <w:tcW w:w="1260" w:type="dxa"/>
          </w:tcPr>
          <w:p w14:paraId="7F4D74A5" w14:textId="77777777" w:rsidR="00A53A89" w:rsidRPr="00E16C36" w:rsidRDefault="00A53A89" w:rsidP="00444002">
            <w:pPr>
              <w:jc w:val="left"/>
              <w:rPr>
                <w:sz w:val="22"/>
              </w:rPr>
            </w:pPr>
          </w:p>
        </w:tc>
        <w:tc>
          <w:tcPr>
            <w:tcW w:w="1080" w:type="dxa"/>
          </w:tcPr>
          <w:p w14:paraId="5980C75D" w14:textId="77777777" w:rsidR="00A53A89" w:rsidRPr="00E16C36" w:rsidRDefault="00A53A89" w:rsidP="00444002">
            <w:pPr>
              <w:jc w:val="left"/>
              <w:rPr>
                <w:sz w:val="22"/>
              </w:rPr>
            </w:pPr>
          </w:p>
        </w:tc>
        <w:tc>
          <w:tcPr>
            <w:tcW w:w="1440" w:type="dxa"/>
          </w:tcPr>
          <w:p w14:paraId="3C6D2A81" w14:textId="77777777" w:rsidR="00A53A89" w:rsidRPr="00E16C36" w:rsidRDefault="00A53A89" w:rsidP="00444002">
            <w:pPr>
              <w:jc w:val="left"/>
              <w:rPr>
                <w:sz w:val="22"/>
              </w:rPr>
            </w:pPr>
          </w:p>
        </w:tc>
        <w:tc>
          <w:tcPr>
            <w:tcW w:w="1260" w:type="dxa"/>
          </w:tcPr>
          <w:p w14:paraId="43046A09" w14:textId="77777777" w:rsidR="00A53A89" w:rsidRPr="00E16C36" w:rsidRDefault="00A53A89" w:rsidP="00444002">
            <w:pPr>
              <w:jc w:val="left"/>
              <w:rPr>
                <w:sz w:val="22"/>
              </w:rPr>
            </w:pPr>
          </w:p>
        </w:tc>
        <w:tc>
          <w:tcPr>
            <w:tcW w:w="1530" w:type="dxa"/>
          </w:tcPr>
          <w:p w14:paraId="1B64A693" w14:textId="77777777" w:rsidR="00A53A89" w:rsidRPr="00E16C36" w:rsidRDefault="00A53A89" w:rsidP="00444002">
            <w:pPr>
              <w:jc w:val="left"/>
              <w:rPr>
                <w:sz w:val="22"/>
              </w:rPr>
            </w:pPr>
          </w:p>
        </w:tc>
        <w:tc>
          <w:tcPr>
            <w:tcW w:w="2493" w:type="dxa"/>
          </w:tcPr>
          <w:p w14:paraId="7F571DEE" w14:textId="77777777" w:rsidR="00A53A89" w:rsidRPr="00E16C36" w:rsidRDefault="00A53A89" w:rsidP="00444002">
            <w:pPr>
              <w:jc w:val="left"/>
              <w:rPr>
                <w:sz w:val="22"/>
              </w:rPr>
            </w:pPr>
          </w:p>
        </w:tc>
      </w:tr>
      <w:tr w:rsidR="00A53A89" w:rsidRPr="00E16C36" w14:paraId="53A1610D" w14:textId="77777777" w:rsidTr="00444002">
        <w:tc>
          <w:tcPr>
            <w:tcW w:w="1170" w:type="dxa"/>
          </w:tcPr>
          <w:p w14:paraId="22E1DDE3" w14:textId="77777777" w:rsidR="00A53A89" w:rsidRPr="00E16C36" w:rsidRDefault="00A53A89" w:rsidP="00444002">
            <w:pPr>
              <w:jc w:val="left"/>
              <w:rPr>
                <w:sz w:val="22"/>
              </w:rPr>
            </w:pPr>
          </w:p>
        </w:tc>
        <w:tc>
          <w:tcPr>
            <w:tcW w:w="1260" w:type="dxa"/>
          </w:tcPr>
          <w:p w14:paraId="4E0A18D8" w14:textId="77777777" w:rsidR="00A53A89" w:rsidRPr="00E16C36" w:rsidRDefault="00A53A89" w:rsidP="00444002">
            <w:pPr>
              <w:jc w:val="left"/>
              <w:rPr>
                <w:sz w:val="22"/>
              </w:rPr>
            </w:pPr>
          </w:p>
        </w:tc>
        <w:tc>
          <w:tcPr>
            <w:tcW w:w="1080" w:type="dxa"/>
          </w:tcPr>
          <w:p w14:paraId="7467E5F7" w14:textId="77777777" w:rsidR="00A53A89" w:rsidRPr="00E16C36" w:rsidRDefault="00A53A89" w:rsidP="00444002">
            <w:pPr>
              <w:jc w:val="left"/>
              <w:rPr>
                <w:sz w:val="22"/>
              </w:rPr>
            </w:pPr>
          </w:p>
        </w:tc>
        <w:tc>
          <w:tcPr>
            <w:tcW w:w="1440" w:type="dxa"/>
          </w:tcPr>
          <w:p w14:paraId="50EE2A38" w14:textId="77777777" w:rsidR="00A53A89" w:rsidRPr="00E16C36" w:rsidRDefault="00A53A89" w:rsidP="00444002">
            <w:pPr>
              <w:jc w:val="left"/>
              <w:rPr>
                <w:sz w:val="22"/>
              </w:rPr>
            </w:pPr>
          </w:p>
        </w:tc>
        <w:tc>
          <w:tcPr>
            <w:tcW w:w="1260" w:type="dxa"/>
          </w:tcPr>
          <w:p w14:paraId="5BD678FD" w14:textId="77777777" w:rsidR="00A53A89" w:rsidRPr="00E16C36" w:rsidRDefault="00A53A89" w:rsidP="00444002">
            <w:pPr>
              <w:jc w:val="left"/>
              <w:rPr>
                <w:sz w:val="22"/>
              </w:rPr>
            </w:pPr>
          </w:p>
        </w:tc>
        <w:tc>
          <w:tcPr>
            <w:tcW w:w="1530" w:type="dxa"/>
          </w:tcPr>
          <w:p w14:paraId="4DEC6929" w14:textId="77777777" w:rsidR="00A53A89" w:rsidRPr="00E16C36" w:rsidRDefault="00A53A89" w:rsidP="00444002">
            <w:pPr>
              <w:jc w:val="left"/>
              <w:rPr>
                <w:sz w:val="22"/>
              </w:rPr>
            </w:pPr>
          </w:p>
        </w:tc>
        <w:tc>
          <w:tcPr>
            <w:tcW w:w="2493" w:type="dxa"/>
          </w:tcPr>
          <w:p w14:paraId="018B2F47" w14:textId="77777777" w:rsidR="00A53A89" w:rsidRPr="00E16C36" w:rsidRDefault="00A53A89" w:rsidP="00444002">
            <w:pPr>
              <w:jc w:val="left"/>
              <w:rPr>
                <w:sz w:val="22"/>
              </w:rPr>
            </w:pPr>
          </w:p>
        </w:tc>
      </w:tr>
      <w:tr w:rsidR="00A53A89" w:rsidRPr="00E16C36" w14:paraId="16A6ED1E" w14:textId="77777777" w:rsidTr="00444002">
        <w:tc>
          <w:tcPr>
            <w:tcW w:w="1170" w:type="dxa"/>
          </w:tcPr>
          <w:p w14:paraId="71151AA5" w14:textId="77777777" w:rsidR="00A53A89" w:rsidRPr="00E16C36" w:rsidRDefault="00A53A89" w:rsidP="00444002">
            <w:pPr>
              <w:jc w:val="left"/>
              <w:rPr>
                <w:sz w:val="22"/>
              </w:rPr>
            </w:pPr>
          </w:p>
        </w:tc>
        <w:tc>
          <w:tcPr>
            <w:tcW w:w="1260" w:type="dxa"/>
          </w:tcPr>
          <w:p w14:paraId="51AC18F6" w14:textId="77777777" w:rsidR="00A53A89" w:rsidRPr="00E16C36" w:rsidRDefault="00A53A89" w:rsidP="00444002">
            <w:pPr>
              <w:jc w:val="left"/>
              <w:rPr>
                <w:sz w:val="22"/>
              </w:rPr>
            </w:pPr>
          </w:p>
        </w:tc>
        <w:tc>
          <w:tcPr>
            <w:tcW w:w="1080" w:type="dxa"/>
          </w:tcPr>
          <w:p w14:paraId="52467A4B" w14:textId="77777777" w:rsidR="00A53A89" w:rsidRPr="00E16C36" w:rsidRDefault="00A53A89" w:rsidP="00444002">
            <w:pPr>
              <w:jc w:val="left"/>
              <w:rPr>
                <w:sz w:val="22"/>
              </w:rPr>
            </w:pPr>
          </w:p>
        </w:tc>
        <w:tc>
          <w:tcPr>
            <w:tcW w:w="1440" w:type="dxa"/>
          </w:tcPr>
          <w:p w14:paraId="74CE82C8" w14:textId="77777777" w:rsidR="00A53A89" w:rsidRPr="00E16C36" w:rsidRDefault="00A53A89" w:rsidP="00444002">
            <w:pPr>
              <w:jc w:val="left"/>
              <w:rPr>
                <w:sz w:val="22"/>
              </w:rPr>
            </w:pPr>
          </w:p>
        </w:tc>
        <w:tc>
          <w:tcPr>
            <w:tcW w:w="1260" w:type="dxa"/>
          </w:tcPr>
          <w:p w14:paraId="317C364E" w14:textId="77777777" w:rsidR="00A53A89" w:rsidRPr="00E16C36" w:rsidRDefault="00A53A89" w:rsidP="00444002">
            <w:pPr>
              <w:jc w:val="left"/>
              <w:rPr>
                <w:sz w:val="22"/>
              </w:rPr>
            </w:pPr>
          </w:p>
        </w:tc>
        <w:tc>
          <w:tcPr>
            <w:tcW w:w="1530" w:type="dxa"/>
          </w:tcPr>
          <w:p w14:paraId="053C2DB9" w14:textId="77777777" w:rsidR="00A53A89" w:rsidRPr="00E16C36" w:rsidRDefault="00A53A89" w:rsidP="00444002">
            <w:pPr>
              <w:jc w:val="left"/>
              <w:rPr>
                <w:sz w:val="22"/>
              </w:rPr>
            </w:pPr>
          </w:p>
        </w:tc>
        <w:tc>
          <w:tcPr>
            <w:tcW w:w="2493" w:type="dxa"/>
          </w:tcPr>
          <w:p w14:paraId="70B2CE72" w14:textId="77777777" w:rsidR="00A53A89" w:rsidRPr="00E16C36" w:rsidRDefault="00A53A89" w:rsidP="00444002">
            <w:pPr>
              <w:jc w:val="left"/>
              <w:rPr>
                <w:sz w:val="22"/>
              </w:rPr>
            </w:pPr>
          </w:p>
        </w:tc>
      </w:tr>
      <w:tr w:rsidR="00A53A89" w:rsidRPr="00E16C36" w14:paraId="4211E3AC" w14:textId="77777777" w:rsidTr="00444002">
        <w:tc>
          <w:tcPr>
            <w:tcW w:w="1170" w:type="dxa"/>
          </w:tcPr>
          <w:p w14:paraId="1CE35B90" w14:textId="77777777" w:rsidR="00A53A89" w:rsidRPr="00E16C36" w:rsidRDefault="00A53A89" w:rsidP="00444002">
            <w:pPr>
              <w:jc w:val="left"/>
              <w:rPr>
                <w:sz w:val="22"/>
              </w:rPr>
            </w:pPr>
          </w:p>
        </w:tc>
        <w:tc>
          <w:tcPr>
            <w:tcW w:w="1260" w:type="dxa"/>
          </w:tcPr>
          <w:p w14:paraId="593C579C" w14:textId="77777777" w:rsidR="00A53A89" w:rsidRPr="00E16C36" w:rsidRDefault="00A53A89" w:rsidP="00444002">
            <w:pPr>
              <w:jc w:val="left"/>
              <w:rPr>
                <w:sz w:val="22"/>
              </w:rPr>
            </w:pPr>
          </w:p>
        </w:tc>
        <w:tc>
          <w:tcPr>
            <w:tcW w:w="1080" w:type="dxa"/>
          </w:tcPr>
          <w:p w14:paraId="7AF9F3A1" w14:textId="77777777" w:rsidR="00A53A89" w:rsidRPr="00E16C36" w:rsidRDefault="00A53A89" w:rsidP="00444002">
            <w:pPr>
              <w:jc w:val="left"/>
              <w:rPr>
                <w:sz w:val="22"/>
              </w:rPr>
            </w:pPr>
          </w:p>
        </w:tc>
        <w:tc>
          <w:tcPr>
            <w:tcW w:w="1440" w:type="dxa"/>
          </w:tcPr>
          <w:p w14:paraId="62046045" w14:textId="77777777" w:rsidR="00A53A89" w:rsidRPr="00E16C36" w:rsidRDefault="00A53A89" w:rsidP="00444002">
            <w:pPr>
              <w:jc w:val="left"/>
              <w:rPr>
                <w:sz w:val="22"/>
              </w:rPr>
            </w:pPr>
          </w:p>
        </w:tc>
        <w:tc>
          <w:tcPr>
            <w:tcW w:w="1260" w:type="dxa"/>
          </w:tcPr>
          <w:p w14:paraId="5CEE2FC6" w14:textId="77777777" w:rsidR="00A53A89" w:rsidRPr="00E16C36" w:rsidRDefault="00A53A89" w:rsidP="00444002">
            <w:pPr>
              <w:jc w:val="left"/>
              <w:rPr>
                <w:sz w:val="22"/>
              </w:rPr>
            </w:pPr>
          </w:p>
        </w:tc>
        <w:tc>
          <w:tcPr>
            <w:tcW w:w="1530" w:type="dxa"/>
          </w:tcPr>
          <w:p w14:paraId="38ABB0AC" w14:textId="77777777" w:rsidR="00A53A89" w:rsidRPr="00E16C36" w:rsidRDefault="00A53A89" w:rsidP="00444002">
            <w:pPr>
              <w:jc w:val="left"/>
              <w:rPr>
                <w:sz w:val="22"/>
              </w:rPr>
            </w:pPr>
          </w:p>
        </w:tc>
        <w:tc>
          <w:tcPr>
            <w:tcW w:w="2493" w:type="dxa"/>
          </w:tcPr>
          <w:p w14:paraId="2DA585FC" w14:textId="77777777" w:rsidR="00A53A89" w:rsidRPr="00E16C36" w:rsidRDefault="00A53A89" w:rsidP="00444002">
            <w:pPr>
              <w:jc w:val="left"/>
              <w:rPr>
                <w:sz w:val="22"/>
              </w:rPr>
            </w:pPr>
          </w:p>
        </w:tc>
      </w:tr>
      <w:tr w:rsidR="00A53A89" w:rsidRPr="00E16C36" w14:paraId="5E019B56" w14:textId="77777777" w:rsidTr="00444002">
        <w:tc>
          <w:tcPr>
            <w:tcW w:w="1170" w:type="dxa"/>
          </w:tcPr>
          <w:p w14:paraId="43581021" w14:textId="77777777" w:rsidR="00A53A89" w:rsidRPr="00E16C36" w:rsidRDefault="00A53A89" w:rsidP="00444002">
            <w:pPr>
              <w:jc w:val="left"/>
              <w:rPr>
                <w:sz w:val="22"/>
              </w:rPr>
            </w:pPr>
          </w:p>
        </w:tc>
        <w:tc>
          <w:tcPr>
            <w:tcW w:w="1260" w:type="dxa"/>
          </w:tcPr>
          <w:p w14:paraId="246FA93E" w14:textId="77777777" w:rsidR="00A53A89" w:rsidRPr="00E16C36" w:rsidRDefault="00A53A89" w:rsidP="00444002">
            <w:pPr>
              <w:jc w:val="left"/>
              <w:rPr>
                <w:sz w:val="22"/>
              </w:rPr>
            </w:pPr>
          </w:p>
        </w:tc>
        <w:tc>
          <w:tcPr>
            <w:tcW w:w="1080" w:type="dxa"/>
          </w:tcPr>
          <w:p w14:paraId="6ABC6E89" w14:textId="77777777" w:rsidR="00A53A89" w:rsidRPr="00E16C36" w:rsidRDefault="00A53A89" w:rsidP="00444002">
            <w:pPr>
              <w:jc w:val="left"/>
              <w:rPr>
                <w:sz w:val="22"/>
              </w:rPr>
            </w:pPr>
          </w:p>
        </w:tc>
        <w:tc>
          <w:tcPr>
            <w:tcW w:w="1440" w:type="dxa"/>
          </w:tcPr>
          <w:p w14:paraId="59E974C1" w14:textId="77777777" w:rsidR="00A53A89" w:rsidRPr="00E16C36" w:rsidRDefault="00A53A89" w:rsidP="00444002">
            <w:pPr>
              <w:jc w:val="left"/>
              <w:rPr>
                <w:sz w:val="22"/>
              </w:rPr>
            </w:pPr>
          </w:p>
        </w:tc>
        <w:tc>
          <w:tcPr>
            <w:tcW w:w="1260" w:type="dxa"/>
          </w:tcPr>
          <w:p w14:paraId="6C30FB09" w14:textId="77777777" w:rsidR="00A53A89" w:rsidRPr="00E16C36" w:rsidRDefault="00A53A89" w:rsidP="00444002">
            <w:pPr>
              <w:jc w:val="left"/>
              <w:rPr>
                <w:sz w:val="22"/>
              </w:rPr>
            </w:pPr>
          </w:p>
        </w:tc>
        <w:tc>
          <w:tcPr>
            <w:tcW w:w="1530" w:type="dxa"/>
          </w:tcPr>
          <w:p w14:paraId="2E1B69D4" w14:textId="77777777" w:rsidR="00A53A89" w:rsidRPr="00E16C36" w:rsidRDefault="00A53A89" w:rsidP="00444002">
            <w:pPr>
              <w:jc w:val="left"/>
              <w:rPr>
                <w:sz w:val="22"/>
              </w:rPr>
            </w:pPr>
          </w:p>
        </w:tc>
        <w:tc>
          <w:tcPr>
            <w:tcW w:w="2493" w:type="dxa"/>
          </w:tcPr>
          <w:p w14:paraId="6CB7B0AC" w14:textId="77777777" w:rsidR="00A53A89" w:rsidRPr="00E16C36" w:rsidRDefault="00A53A89" w:rsidP="00444002">
            <w:pPr>
              <w:jc w:val="left"/>
              <w:rPr>
                <w:sz w:val="22"/>
              </w:rPr>
            </w:pPr>
          </w:p>
        </w:tc>
      </w:tr>
      <w:tr w:rsidR="00A53A89" w:rsidRPr="00E16C36" w14:paraId="46D88C36" w14:textId="77777777" w:rsidTr="00444002">
        <w:tc>
          <w:tcPr>
            <w:tcW w:w="1170" w:type="dxa"/>
          </w:tcPr>
          <w:p w14:paraId="7EB11EF6" w14:textId="77777777" w:rsidR="00A53A89" w:rsidRPr="00E16C36" w:rsidRDefault="00A53A89" w:rsidP="00444002">
            <w:pPr>
              <w:jc w:val="left"/>
              <w:rPr>
                <w:sz w:val="22"/>
              </w:rPr>
            </w:pPr>
          </w:p>
        </w:tc>
        <w:tc>
          <w:tcPr>
            <w:tcW w:w="1260" w:type="dxa"/>
          </w:tcPr>
          <w:p w14:paraId="6BFDB2B5" w14:textId="77777777" w:rsidR="00A53A89" w:rsidRPr="00E16C36" w:rsidRDefault="00A53A89" w:rsidP="00444002">
            <w:pPr>
              <w:jc w:val="left"/>
              <w:rPr>
                <w:sz w:val="22"/>
              </w:rPr>
            </w:pPr>
          </w:p>
        </w:tc>
        <w:tc>
          <w:tcPr>
            <w:tcW w:w="1080" w:type="dxa"/>
          </w:tcPr>
          <w:p w14:paraId="7EBDC6F5" w14:textId="77777777" w:rsidR="00A53A89" w:rsidRPr="00E16C36" w:rsidRDefault="00A53A89" w:rsidP="00444002">
            <w:pPr>
              <w:jc w:val="left"/>
              <w:rPr>
                <w:sz w:val="22"/>
              </w:rPr>
            </w:pPr>
          </w:p>
        </w:tc>
        <w:tc>
          <w:tcPr>
            <w:tcW w:w="1440" w:type="dxa"/>
          </w:tcPr>
          <w:p w14:paraId="518692EC" w14:textId="77777777" w:rsidR="00A53A89" w:rsidRPr="00E16C36" w:rsidRDefault="00A53A89" w:rsidP="00444002">
            <w:pPr>
              <w:jc w:val="left"/>
              <w:rPr>
                <w:sz w:val="22"/>
              </w:rPr>
            </w:pPr>
          </w:p>
        </w:tc>
        <w:tc>
          <w:tcPr>
            <w:tcW w:w="1260" w:type="dxa"/>
          </w:tcPr>
          <w:p w14:paraId="32BF538F" w14:textId="77777777" w:rsidR="00A53A89" w:rsidRPr="00E16C36" w:rsidRDefault="00A53A89" w:rsidP="00444002">
            <w:pPr>
              <w:jc w:val="left"/>
              <w:rPr>
                <w:sz w:val="22"/>
              </w:rPr>
            </w:pPr>
          </w:p>
        </w:tc>
        <w:tc>
          <w:tcPr>
            <w:tcW w:w="1530" w:type="dxa"/>
          </w:tcPr>
          <w:p w14:paraId="70F55709" w14:textId="77777777" w:rsidR="00A53A89" w:rsidRPr="00E16C36" w:rsidRDefault="00A53A89" w:rsidP="00444002">
            <w:pPr>
              <w:jc w:val="left"/>
              <w:rPr>
                <w:sz w:val="22"/>
              </w:rPr>
            </w:pPr>
          </w:p>
        </w:tc>
        <w:tc>
          <w:tcPr>
            <w:tcW w:w="2493" w:type="dxa"/>
          </w:tcPr>
          <w:p w14:paraId="0F18D60E" w14:textId="77777777" w:rsidR="00A53A89" w:rsidRPr="00E16C36" w:rsidRDefault="00A53A89" w:rsidP="00444002">
            <w:pPr>
              <w:jc w:val="left"/>
              <w:rPr>
                <w:sz w:val="22"/>
              </w:rPr>
            </w:pPr>
          </w:p>
        </w:tc>
      </w:tr>
      <w:tr w:rsidR="00A53A89" w:rsidRPr="00E16C36" w14:paraId="343642D1" w14:textId="77777777" w:rsidTr="00444002">
        <w:tc>
          <w:tcPr>
            <w:tcW w:w="1170" w:type="dxa"/>
          </w:tcPr>
          <w:p w14:paraId="7C87C523" w14:textId="77777777" w:rsidR="00A53A89" w:rsidRPr="00E16C36" w:rsidRDefault="00A53A89" w:rsidP="00444002">
            <w:pPr>
              <w:jc w:val="left"/>
              <w:rPr>
                <w:sz w:val="22"/>
              </w:rPr>
            </w:pPr>
          </w:p>
        </w:tc>
        <w:tc>
          <w:tcPr>
            <w:tcW w:w="1260" w:type="dxa"/>
          </w:tcPr>
          <w:p w14:paraId="7FA2C187" w14:textId="77777777" w:rsidR="00A53A89" w:rsidRPr="00E16C36" w:rsidRDefault="00A53A89" w:rsidP="00444002">
            <w:pPr>
              <w:jc w:val="left"/>
              <w:rPr>
                <w:sz w:val="22"/>
              </w:rPr>
            </w:pPr>
          </w:p>
        </w:tc>
        <w:tc>
          <w:tcPr>
            <w:tcW w:w="1080" w:type="dxa"/>
          </w:tcPr>
          <w:p w14:paraId="21E754F3" w14:textId="77777777" w:rsidR="00A53A89" w:rsidRPr="00E16C36" w:rsidRDefault="00A53A89" w:rsidP="00444002">
            <w:pPr>
              <w:jc w:val="left"/>
              <w:rPr>
                <w:sz w:val="22"/>
              </w:rPr>
            </w:pPr>
          </w:p>
        </w:tc>
        <w:tc>
          <w:tcPr>
            <w:tcW w:w="1440" w:type="dxa"/>
          </w:tcPr>
          <w:p w14:paraId="42B2C053" w14:textId="77777777" w:rsidR="00A53A89" w:rsidRPr="00E16C36" w:rsidRDefault="00A53A89" w:rsidP="00444002">
            <w:pPr>
              <w:jc w:val="left"/>
              <w:rPr>
                <w:sz w:val="22"/>
              </w:rPr>
            </w:pPr>
          </w:p>
        </w:tc>
        <w:tc>
          <w:tcPr>
            <w:tcW w:w="1260" w:type="dxa"/>
          </w:tcPr>
          <w:p w14:paraId="5E890605" w14:textId="77777777" w:rsidR="00A53A89" w:rsidRPr="00E16C36" w:rsidRDefault="00A53A89" w:rsidP="00444002">
            <w:pPr>
              <w:jc w:val="left"/>
              <w:rPr>
                <w:sz w:val="22"/>
              </w:rPr>
            </w:pPr>
          </w:p>
        </w:tc>
        <w:tc>
          <w:tcPr>
            <w:tcW w:w="1530" w:type="dxa"/>
          </w:tcPr>
          <w:p w14:paraId="49B8CDCD" w14:textId="77777777" w:rsidR="00A53A89" w:rsidRPr="00E16C36" w:rsidRDefault="00A53A89" w:rsidP="00444002">
            <w:pPr>
              <w:jc w:val="left"/>
              <w:rPr>
                <w:sz w:val="22"/>
              </w:rPr>
            </w:pPr>
          </w:p>
        </w:tc>
        <w:tc>
          <w:tcPr>
            <w:tcW w:w="2493" w:type="dxa"/>
          </w:tcPr>
          <w:p w14:paraId="51BBFF19" w14:textId="77777777" w:rsidR="00A53A89" w:rsidRPr="00E16C36" w:rsidRDefault="00A53A89" w:rsidP="00444002">
            <w:pPr>
              <w:jc w:val="left"/>
              <w:rPr>
                <w:sz w:val="22"/>
              </w:rPr>
            </w:pPr>
          </w:p>
        </w:tc>
      </w:tr>
      <w:tr w:rsidR="00A53A89" w:rsidRPr="00E16C36" w14:paraId="3124293F" w14:textId="77777777" w:rsidTr="00444002">
        <w:tc>
          <w:tcPr>
            <w:tcW w:w="1170" w:type="dxa"/>
          </w:tcPr>
          <w:p w14:paraId="20AE1283" w14:textId="77777777" w:rsidR="00A53A89" w:rsidRPr="00E16C36" w:rsidRDefault="00A53A89" w:rsidP="00444002">
            <w:pPr>
              <w:jc w:val="left"/>
              <w:rPr>
                <w:sz w:val="22"/>
              </w:rPr>
            </w:pPr>
          </w:p>
        </w:tc>
        <w:tc>
          <w:tcPr>
            <w:tcW w:w="1260" w:type="dxa"/>
          </w:tcPr>
          <w:p w14:paraId="5108E31C" w14:textId="77777777" w:rsidR="00A53A89" w:rsidRPr="00E16C36" w:rsidRDefault="00A53A89" w:rsidP="00444002">
            <w:pPr>
              <w:jc w:val="left"/>
              <w:rPr>
                <w:sz w:val="22"/>
              </w:rPr>
            </w:pPr>
          </w:p>
        </w:tc>
        <w:tc>
          <w:tcPr>
            <w:tcW w:w="1080" w:type="dxa"/>
          </w:tcPr>
          <w:p w14:paraId="5CFD99DD" w14:textId="77777777" w:rsidR="00A53A89" w:rsidRPr="00E16C36" w:rsidRDefault="00A53A89" w:rsidP="00444002">
            <w:pPr>
              <w:jc w:val="left"/>
              <w:rPr>
                <w:sz w:val="22"/>
              </w:rPr>
            </w:pPr>
          </w:p>
        </w:tc>
        <w:tc>
          <w:tcPr>
            <w:tcW w:w="1440" w:type="dxa"/>
          </w:tcPr>
          <w:p w14:paraId="08049452" w14:textId="77777777" w:rsidR="00A53A89" w:rsidRPr="00E16C36" w:rsidRDefault="00A53A89" w:rsidP="00444002">
            <w:pPr>
              <w:jc w:val="left"/>
              <w:rPr>
                <w:sz w:val="22"/>
              </w:rPr>
            </w:pPr>
          </w:p>
        </w:tc>
        <w:tc>
          <w:tcPr>
            <w:tcW w:w="1260" w:type="dxa"/>
          </w:tcPr>
          <w:p w14:paraId="32BAC9E2" w14:textId="77777777" w:rsidR="00A53A89" w:rsidRPr="00E16C36" w:rsidRDefault="00A53A89" w:rsidP="00444002">
            <w:pPr>
              <w:jc w:val="left"/>
              <w:rPr>
                <w:sz w:val="22"/>
              </w:rPr>
            </w:pPr>
          </w:p>
        </w:tc>
        <w:tc>
          <w:tcPr>
            <w:tcW w:w="1530" w:type="dxa"/>
          </w:tcPr>
          <w:p w14:paraId="42DFB081" w14:textId="77777777" w:rsidR="00A53A89" w:rsidRPr="00E16C36" w:rsidRDefault="00A53A89" w:rsidP="00444002">
            <w:pPr>
              <w:jc w:val="left"/>
              <w:rPr>
                <w:sz w:val="22"/>
              </w:rPr>
            </w:pPr>
          </w:p>
        </w:tc>
        <w:tc>
          <w:tcPr>
            <w:tcW w:w="2493" w:type="dxa"/>
          </w:tcPr>
          <w:p w14:paraId="1A8310B1" w14:textId="77777777" w:rsidR="00A53A89" w:rsidRPr="00E16C36" w:rsidRDefault="00A53A89" w:rsidP="00444002">
            <w:pPr>
              <w:jc w:val="left"/>
              <w:rPr>
                <w:sz w:val="22"/>
              </w:rPr>
            </w:pPr>
          </w:p>
        </w:tc>
      </w:tr>
      <w:tr w:rsidR="00A53A89" w:rsidRPr="00E16C36" w14:paraId="358CD5AA" w14:textId="77777777" w:rsidTr="00444002">
        <w:tc>
          <w:tcPr>
            <w:tcW w:w="1170" w:type="dxa"/>
          </w:tcPr>
          <w:p w14:paraId="534F32A6" w14:textId="77777777" w:rsidR="00A53A89" w:rsidRPr="00E16C36" w:rsidRDefault="00A53A89" w:rsidP="00444002">
            <w:pPr>
              <w:jc w:val="left"/>
              <w:rPr>
                <w:sz w:val="22"/>
              </w:rPr>
            </w:pPr>
          </w:p>
        </w:tc>
        <w:tc>
          <w:tcPr>
            <w:tcW w:w="1260" w:type="dxa"/>
          </w:tcPr>
          <w:p w14:paraId="2056DF33" w14:textId="77777777" w:rsidR="00A53A89" w:rsidRPr="00E16C36" w:rsidRDefault="00A53A89" w:rsidP="00444002">
            <w:pPr>
              <w:jc w:val="left"/>
              <w:rPr>
                <w:sz w:val="22"/>
              </w:rPr>
            </w:pPr>
          </w:p>
        </w:tc>
        <w:tc>
          <w:tcPr>
            <w:tcW w:w="1080" w:type="dxa"/>
          </w:tcPr>
          <w:p w14:paraId="3FBD79A6" w14:textId="77777777" w:rsidR="00A53A89" w:rsidRPr="00E16C36" w:rsidRDefault="00A53A89" w:rsidP="00444002">
            <w:pPr>
              <w:jc w:val="left"/>
              <w:rPr>
                <w:sz w:val="22"/>
              </w:rPr>
            </w:pPr>
          </w:p>
        </w:tc>
        <w:tc>
          <w:tcPr>
            <w:tcW w:w="1440" w:type="dxa"/>
          </w:tcPr>
          <w:p w14:paraId="62F0B224" w14:textId="77777777" w:rsidR="00A53A89" w:rsidRPr="00E16C36" w:rsidRDefault="00A53A89" w:rsidP="00444002">
            <w:pPr>
              <w:jc w:val="left"/>
              <w:rPr>
                <w:sz w:val="22"/>
              </w:rPr>
            </w:pPr>
          </w:p>
        </w:tc>
        <w:tc>
          <w:tcPr>
            <w:tcW w:w="1260" w:type="dxa"/>
          </w:tcPr>
          <w:p w14:paraId="46EEEAF1" w14:textId="77777777" w:rsidR="00A53A89" w:rsidRPr="00E16C36" w:rsidRDefault="00A53A89" w:rsidP="00444002">
            <w:pPr>
              <w:jc w:val="left"/>
              <w:rPr>
                <w:sz w:val="22"/>
              </w:rPr>
            </w:pPr>
          </w:p>
        </w:tc>
        <w:tc>
          <w:tcPr>
            <w:tcW w:w="1530" w:type="dxa"/>
          </w:tcPr>
          <w:p w14:paraId="56B7ED8D" w14:textId="77777777" w:rsidR="00A53A89" w:rsidRPr="00E16C36" w:rsidRDefault="00A53A89" w:rsidP="00444002">
            <w:pPr>
              <w:jc w:val="left"/>
              <w:rPr>
                <w:sz w:val="22"/>
              </w:rPr>
            </w:pPr>
          </w:p>
        </w:tc>
        <w:tc>
          <w:tcPr>
            <w:tcW w:w="2493" w:type="dxa"/>
          </w:tcPr>
          <w:p w14:paraId="6921176E" w14:textId="77777777" w:rsidR="00A53A89" w:rsidRPr="00E16C36" w:rsidRDefault="00A53A89" w:rsidP="00444002">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D2669A">
      <w:pPr>
        <w:numPr>
          <w:ilvl w:val="0"/>
          <w:numId w:val="38"/>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w:t>
      </w:r>
      <w:proofErr w:type="spellStart"/>
      <w:r w:rsidRPr="00E16C36">
        <w:rPr>
          <w:sz w:val="18"/>
        </w:rPr>
        <w:t>i</w:t>
      </w:r>
      <w:proofErr w:type="spellEnd"/>
      <w:r w:rsidRPr="00E16C36">
        <w:rPr>
          <w:sz w:val="18"/>
        </w:rPr>
        <w:t>)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D2669A">
      <w:pPr>
        <w:numPr>
          <w:ilvl w:val="0"/>
          <w:numId w:val="38"/>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D2669A">
      <w:pPr>
        <w:numPr>
          <w:ilvl w:val="0"/>
          <w:numId w:val="38"/>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444002">
        <w:tc>
          <w:tcPr>
            <w:tcW w:w="990" w:type="dxa"/>
          </w:tcPr>
          <w:p w14:paraId="1642CA41" w14:textId="77777777" w:rsidR="00A53A89" w:rsidRPr="00E16C36" w:rsidRDefault="00A53A89" w:rsidP="00444002">
            <w:pPr>
              <w:jc w:val="left"/>
              <w:rPr>
                <w:sz w:val="20"/>
              </w:rPr>
            </w:pPr>
            <w:r w:rsidRPr="00E16C36">
              <w:rPr>
                <w:sz w:val="20"/>
              </w:rPr>
              <w:t>Date of the Contract</w:t>
            </w:r>
          </w:p>
        </w:tc>
        <w:tc>
          <w:tcPr>
            <w:tcW w:w="1620" w:type="dxa"/>
          </w:tcPr>
          <w:p w14:paraId="1B55E42D" w14:textId="77777777" w:rsidR="00A53A89" w:rsidRPr="00E16C36" w:rsidRDefault="00A53A89" w:rsidP="00444002">
            <w:pPr>
              <w:jc w:val="left"/>
              <w:rPr>
                <w:sz w:val="20"/>
              </w:rPr>
            </w:pPr>
            <w:r w:rsidRPr="00E16C36">
              <w:rPr>
                <w:sz w:val="20"/>
              </w:rPr>
              <w:t>Name of Contract</w:t>
            </w:r>
          </w:p>
        </w:tc>
        <w:tc>
          <w:tcPr>
            <w:tcW w:w="1170" w:type="dxa"/>
          </w:tcPr>
          <w:p w14:paraId="491F4D8A" w14:textId="77777777" w:rsidR="00A53A89" w:rsidRPr="00E16C36" w:rsidRDefault="00A53A89" w:rsidP="00444002">
            <w:pPr>
              <w:jc w:val="left"/>
              <w:rPr>
                <w:sz w:val="20"/>
              </w:rPr>
            </w:pPr>
            <w:r w:rsidRPr="00E16C36">
              <w:rPr>
                <w:sz w:val="20"/>
              </w:rPr>
              <w:t>Kind of Service/</w:t>
            </w:r>
          </w:p>
          <w:p w14:paraId="50EE9401" w14:textId="77777777" w:rsidR="00A53A89" w:rsidRPr="00E16C36" w:rsidDel="000A3A59" w:rsidRDefault="00A53A89" w:rsidP="00444002">
            <w:pPr>
              <w:jc w:val="left"/>
              <w:rPr>
                <w:sz w:val="20"/>
              </w:rPr>
            </w:pPr>
            <w:r w:rsidRPr="00E16C36">
              <w:rPr>
                <w:sz w:val="20"/>
              </w:rPr>
              <w:t>Goods sold</w:t>
            </w:r>
          </w:p>
        </w:tc>
        <w:tc>
          <w:tcPr>
            <w:tcW w:w="1350" w:type="dxa"/>
          </w:tcPr>
          <w:p w14:paraId="6BB0C147" w14:textId="77777777" w:rsidR="00A53A89" w:rsidRPr="00E16C36" w:rsidRDefault="00A53A89" w:rsidP="00444002">
            <w:pPr>
              <w:jc w:val="left"/>
              <w:rPr>
                <w:sz w:val="20"/>
              </w:rPr>
            </w:pPr>
            <w:r w:rsidRPr="00E16C36">
              <w:rPr>
                <w:sz w:val="20"/>
              </w:rPr>
              <w:t>End-User’s Name and Address</w:t>
            </w:r>
          </w:p>
        </w:tc>
        <w:tc>
          <w:tcPr>
            <w:tcW w:w="1170" w:type="dxa"/>
          </w:tcPr>
          <w:p w14:paraId="76F3B59A" w14:textId="77777777" w:rsidR="00A53A89" w:rsidRPr="00E16C36" w:rsidRDefault="00A53A89" w:rsidP="00444002">
            <w:pPr>
              <w:jc w:val="left"/>
              <w:rPr>
                <w:sz w:val="20"/>
              </w:rPr>
            </w:pPr>
            <w:r w:rsidRPr="00E16C36">
              <w:rPr>
                <w:sz w:val="20"/>
              </w:rPr>
              <w:t>Amount of Contract</w:t>
            </w:r>
          </w:p>
        </w:tc>
        <w:tc>
          <w:tcPr>
            <w:tcW w:w="1530" w:type="dxa"/>
          </w:tcPr>
          <w:p w14:paraId="7E8ADC0A" w14:textId="77777777" w:rsidR="00A53A89" w:rsidRPr="00E16C36" w:rsidRDefault="00A53A89" w:rsidP="00444002">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444002">
            <w:pPr>
              <w:jc w:val="left"/>
              <w:rPr>
                <w:sz w:val="20"/>
              </w:rPr>
            </w:pPr>
            <w:r w:rsidRPr="00E16C36">
              <w:rPr>
                <w:sz w:val="20"/>
              </w:rPr>
              <w:t>Date of official Receipt</w:t>
            </w:r>
          </w:p>
        </w:tc>
        <w:tc>
          <w:tcPr>
            <w:tcW w:w="1710" w:type="dxa"/>
          </w:tcPr>
          <w:p w14:paraId="16DDE399" w14:textId="77777777" w:rsidR="00A53A89" w:rsidRPr="00E16C36" w:rsidRDefault="00A53A89" w:rsidP="00444002">
            <w:pPr>
              <w:jc w:val="left"/>
              <w:rPr>
                <w:sz w:val="20"/>
              </w:rPr>
            </w:pPr>
            <w:r w:rsidRPr="00E16C36">
              <w:rPr>
                <w:sz w:val="20"/>
              </w:rPr>
              <w:t>Bidder is</w:t>
            </w:r>
          </w:p>
          <w:p w14:paraId="597131C2" w14:textId="77777777" w:rsidR="00A53A89" w:rsidRPr="00E16C36" w:rsidRDefault="00A53A89" w:rsidP="00444002">
            <w:pPr>
              <w:jc w:val="left"/>
              <w:rPr>
                <w:sz w:val="20"/>
              </w:rPr>
            </w:pPr>
            <w:r w:rsidRPr="00E16C36">
              <w:rPr>
                <w:sz w:val="20"/>
              </w:rPr>
              <w:t>(A)Manufacturer</w:t>
            </w:r>
          </w:p>
          <w:p w14:paraId="668EBCC3" w14:textId="77777777" w:rsidR="00A53A89" w:rsidRPr="00E16C36" w:rsidRDefault="00A53A89" w:rsidP="00444002">
            <w:pPr>
              <w:jc w:val="left"/>
              <w:rPr>
                <w:sz w:val="20"/>
              </w:rPr>
            </w:pPr>
            <w:r w:rsidRPr="00E16C36">
              <w:rPr>
                <w:sz w:val="20"/>
              </w:rPr>
              <w:t>(B)Supplier/Contractor</w:t>
            </w:r>
          </w:p>
          <w:p w14:paraId="0CEC6427" w14:textId="77777777" w:rsidR="00A53A89" w:rsidRPr="00E16C36" w:rsidRDefault="00A53A89" w:rsidP="00444002">
            <w:pPr>
              <w:jc w:val="left"/>
              <w:rPr>
                <w:sz w:val="20"/>
              </w:rPr>
            </w:pPr>
            <w:r w:rsidRPr="00E16C36">
              <w:rPr>
                <w:sz w:val="20"/>
              </w:rPr>
              <w:t>© Distributor</w:t>
            </w:r>
          </w:p>
        </w:tc>
      </w:tr>
      <w:tr w:rsidR="00A53A89" w:rsidRPr="00E16C36" w14:paraId="49814BC0" w14:textId="77777777" w:rsidTr="00444002">
        <w:tc>
          <w:tcPr>
            <w:tcW w:w="990" w:type="dxa"/>
          </w:tcPr>
          <w:p w14:paraId="79378B82" w14:textId="77777777" w:rsidR="00A53A89" w:rsidRPr="00E16C36" w:rsidRDefault="00A53A89" w:rsidP="00444002">
            <w:pPr>
              <w:jc w:val="left"/>
              <w:rPr>
                <w:sz w:val="20"/>
              </w:rPr>
            </w:pPr>
          </w:p>
        </w:tc>
        <w:tc>
          <w:tcPr>
            <w:tcW w:w="1620" w:type="dxa"/>
          </w:tcPr>
          <w:p w14:paraId="62EFE3CC" w14:textId="77777777" w:rsidR="00A53A89" w:rsidRPr="00E16C36" w:rsidRDefault="00A53A89" w:rsidP="00444002">
            <w:pPr>
              <w:jc w:val="left"/>
              <w:rPr>
                <w:sz w:val="20"/>
              </w:rPr>
            </w:pPr>
          </w:p>
        </w:tc>
        <w:tc>
          <w:tcPr>
            <w:tcW w:w="1170" w:type="dxa"/>
          </w:tcPr>
          <w:p w14:paraId="280306C4" w14:textId="77777777" w:rsidR="00A53A89" w:rsidRPr="00E16C36" w:rsidRDefault="00A53A89" w:rsidP="00444002">
            <w:pPr>
              <w:jc w:val="left"/>
              <w:rPr>
                <w:sz w:val="20"/>
              </w:rPr>
            </w:pPr>
          </w:p>
        </w:tc>
        <w:tc>
          <w:tcPr>
            <w:tcW w:w="1350" w:type="dxa"/>
          </w:tcPr>
          <w:p w14:paraId="17275822" w14:textId="77777777" w:rsidR="00A53A89" w:rsidRPr="00E16C36" w:rsidRDefault="00A53A89" w:rsidP="00444002">
            <w:pPr>
              <w:jc w:val="left"/>
              <w:rPr>
                <w:sz w:val="20"/>
              </w:rPr>
            </w:pPr>
          </w:p>
        </w:tc>
        <w:tc>
          <w:tcPr>
            <w:tcW w:w="1170" w:type="dxa"/>
          </w:tcPr>
          <w:p w14:paraId="5B6CDC67" w14:textId="77777777" w:rsidR="00A53A89" w:rsidRPr="00E16C36" w:rsidRDefault="00A53A89" w:rsidP="00444002">
            <w:pPr>
              <w:jc w:val="left"/>
              <w:rPr>
                <w:sz w:val="20"/>
              </w:rPr>
            </w:pPr>
          </w:p>
        </w:tc>
        <w:tc>
          <w:tcPr>
            <w:tcW w:w="1530" w:type="dxa"/>
          </w:tcPr>
          <w:p w14:paraId="7A504344" w14:textId="77777777" w:rsidR="00A53A89" w:rsidRPr="00E16C36" w:rsidRDefault="00A53A89" w:rsidP="00444002">
            <w:pPr>
              <w:jc w:val="left"/>
              <w:rPr>
                <w:sz w:val="20"/>
              </w:rPr>
            </w:pPr>
          </w:p>
        </w:tc>
        <w:tc>
          <w:tcPr>
            <w:tcW w:w="1170" w:type="dxa"/>
          </w:tcPr>
          <w:p w14:paraId="74317E76" w14:textId="77777777" w:rsidR="00A53A89" w:rsidRPr="00E16C36" w:rsidRDefault="00A53A89" w:rsidP="00444002">
            <w:pPr>
              <w:jc w:val="left"/>
              <w:rPr>
                <w:sz w:val="20"/>
              </w:rPr>
            </w:pPr>
          </w:p>
        </w:tc>
        <w:tc>
          <w:tcPr>
            <w:tcW w:w="1710" w:type="dxa"/>
          </w:tcPr>
          <w:p w14:paraId="29CD7153" w14:textId="77777777" w:rsidR="00A53A89" w:rsidRPr="00E16C36" w:rsidRDefault="00A53A89" w:rsidP="00444002">
            <w:pPr>
              <w:jc w:val="left"/>
              <w:rPr>
                <w:sz w:val="20"/>
              </w:rPr>
            </w:pPr>
          </w:p>
        </w:tc>
      </w:tr>
      <w:tr w:rsidR="00A53A89" w:rsidRPr="00E16C36" w14:paraId="3B2C24FF" w14:textId="77777777" w:rsidTr="00444002">
        <w:tc>
          <w:tcPr>
            <w:tcW w:w="990" w:type="dxa"/>
          </w:tcPr>
          <w:p w14:paraId="0043F359" w14:textId="77777777" w:rsidR="00A53A89" w:rsidRPr="00E16C36" w:rsidRDefault="00A53A89" w:rsidP="00444002">
            <w:pPr>
              <w:jc w:val="left"/>
              <w:rPr>
                <w:sz w:val="20"/>
              </w:rPr>
            </w:pPr>
          </w:p>
        </w:tc>
        <w:tc>
          <w:tcPr>
            <w:tcW w:w="1620" w:type="dxa"/>
          </w:tcPr>
          <w:p w14:paraId="49DB54B4" w14:textId="77777777" w:rsidR="00A53A89" w:rsidRPr="00E16C36" w:rsidRDefault="00A53A89" w:rsidP="00444002">
            <w:pPr>
              <w:jc w:val="left"/>
              <w:rPr>
                <w:sz w:val="20"/>
              </w:rPr>
            </w:pPr>
          </w:p>
        </w:tc>
        <w:tc>
          <w:tcPr>
            <w:tcW w:w="1170" w:type="dxa"/>
          </w:tcPr>
          <w:p w14:paraId="7E4D6025" w14:textId="77777777" w:rsidR="00A53A89" w:rsidRPr="00E16C36" w:rsidRDefault="00A53A89" w:rsidP="00444002">
            <w:pPr>
              <w:jc w:val="left"/>
              <w:rPr>
                <w:sz w:val="20"/>
              </w:rPr>
            </w:pPr>
          </w:p>
        </w:tc>
        <w:tc>
          <w:tcPr>
            <w:tcW w:w="1350" w:type="dxa"/>
          </w:tcPr>
          <w:p w14:paraId="796E6319" w14:textId="77777777" w:rsidR="00A53A89" w:rsidRPr="00E16C36" w:rsidRDefault="00A53A89" w:rsidP="00444002">
            <w:pPr>
              <w:jc w:val="left"/>
              <w:rPr>
                <w:sz w:val="20"/>
              </w:rPr>
            </w:pPr>
          </w:p>
        </w:tc>
        <w:tc>
          <w:tcPr>
            <w:tcW w:w="1170" w:type="dxa"/>
          </w:tcPr>
          <w:p w14:paraId="1ADCB96F" w14:textId="77777777" w:rsidR="00A53A89" w:rsidRPr="00E16C36" w:rsidRDefault="00A53A89" w:rsidP="00444002">
            <w:pPr>
              <w:jc w:val="left"/>
              <w:rPr>
                <w:sz w:val="20"/>
              </w:rPr>
            </w:pPr>
          </w:p>
        </w:tc>
        <w:tc>
          <w:tcPr>
            <w:tcW w:w="1530" w:type="dxa"/>
          </w:tcPr>
          <w:p w14:paraId="20C29AD6" w14:textId="77777777" w:rsidR="00A53A89" w:rsidRPr="00E16C36" w:rsidRDefault="00A53A89" w:rsidP="00444002">
            <w:pPr>
              <w:jc w:val="left"/>
              <w:rPr>
                <w:sz w:val="20"/>
              </w:rPr>
            </w:pPr>
          </w:p>
        </w:tc>
        <w:tc>
          <w:tcPr>
            <w:tcW w:w="1170" w:type="dxa"/>
          </w:tcPr>
          <w:p w14:paraId="64BAD078" w14:textId="77777777" w:rsidR="00A53A89" w:rsidRPr="00E16C36" w:rsidRDefault="00A53A89" w:rsidP="00444002">
            <w:pPr>
              <w:jc w:val="left"/>
              <w:rPr>
                <w:sz w:val="20"/>
              </w:rPr>
            </w:pPr>
          </w:p>
        </w:tc>
        <w:tc>
          <w:tcPr>
            <w:tcW w:w="1710" w:type="dxa"/>
          </w:tcPr>
          <w:p w14:paraId="6DDC656E" w14:textId="77777777" w:rsidR="00A53A89" w:rsidRPr="00E16C36" w:rsidRDefault="00A53A89" w:rsidP="00444002">
            <w:pPr>
              <w:jc w:val="left"/>
              <w:rPr>
                <w:sz w:val="20"/>
              </w:rPr>
            </w:pPr>
          </w:p>
        </w:tc>
      </w:tr>
      <w:tr w:rsidR="00A53A89" w:rsidRPr="00E16C36" w14:paraId="2C5950DE" w14:textId="77777777" w:rsidTr="00444002">
        <w:tc>
          <w:tcPr>
            <w:tcW w:w="990" w:type="dxa"/>
          </w:tcPr>
          <w:p w14:paraId="2794242E" w14:textId="77777777" w:rsidR="00A53A89" w:rsidRPr="00E16C36" w:rsidRDefault="00A53A89" w:rsidP="00444002">
            <w:pPr>
              <w:jc w:val="left"/>
              <w:rPr>
                <w:sz w:val="20"/>
              </w:rPr>
            </w:pPr>
          </w:p>
        </w:tc>
        <w:tc>
          <w:tcPr>
            <w:tcW w:w="1620" w:type="dxa"/>
          </w:tcPr>
          <w:p w14:paraId="793CAE82" w14:textId="77777777" w:rsidR="00A53A89" w:rsidRPr="00E16C36" w:rsidRDefault="00A53A89" w:rsidP="00444002">
            <w:pPr>
              <w:jc w:val="left"/>
              <w:rPr>
                <w:sz w:val="20"/>
              </w:rPr>
            </w:pPr>
          </w:p>
        </w:tc>
        <w:tc>
          <w:tcPr>
            <w:tcW w:w="1170" w:type="dxa"/>
          </w:tcPr>
          <w:p w14:paraId="27FF9B1A" w14:textId="77777777" w:rsidR="00A53A89" w:rsidRPr="00E16C36" w:rsidRDefault="00A53A89" w:rsidP="00444002">
            <w:pPr>
              <w:jc w:val="left"/>
              <w:rPr>
                <w:sz w:val="20"/>
              </w:rPr>
            </w:pPr>
          </w:p>
        </w:tc>
        <w:tc>
          <w:tcPr>
            <w:tcW w:w="1350" w:type="dxa"/>
          </w:tcPr>
          <w:p w14:paraId="13EE0140" w14:textId="77777777" w:rsidR="00A53A89" w:rsidRPr="00E16C36" w:rsidRDefault="00A53A89" w:rsidP="00444002">
            <w:pPr>
              <w:jc w:val="left"/>
              <w:rPr>
                <w:sz w:val="20"/>
              </w:rPr>
            </w:pPr>
          </w:p>
        </w:tc>
        <w:tc>
          <w:tcPr>
            <w:tcW w:w="1170" w:type="dxa"/>
          </w:tcPr>
          <w:p w14:paraId="2CB2AEB2" w14:textId="77777777" w:rsidR="00A53A89" w:rsidRPr="00E16C36" w:rsidRDefault="00A53A89" w:rsidP="00444002">
            <w:pPr>
              <w:jc w:val="left"/>
              <w:rPr>
                <w:sz w:val="20"/>
              </w:rPr>
            </w:pPr>
          </w:p>
        </w:tc>
        <w:tc>
          <w:tcPr>
            <w:tcW w:w="1530" w:type="dxa"/>
          </w:tcPr>
          <w:p w14:paraId="5DE4B037" w14:textId="77777777" w:rsidR="00A53A89" w:rsidRPr="00E16C36" w:rsidRDefault="00A53A89" w:rsidP="00444002">
            <w:pPr>
              <w:jc w:val="left"/>
              <w:rPr>
                <w:sz w:val="20"/>
              </w:rPr>
            </w:pPr>
          </w:p>
        </w:tc>
        <w:tc>
          <w:tcPr>
            <w:tcW w:w="1170" w:type="dxa"/>
          </w:tcPr>
          <w:p w14:paraId="294907BF" w14:textId="77777777" w:rsidR="00A53A89" w:rsidRPr="00E16C36" w:rsidRDefault="00A53A89" w:rsidP="00444002">
            <w:pPr>
              <w:jc w:val="left"/>
              <w:rPr>
                <w:sz w:val="20"/>
              </w:rPr>
            </w:pPr>
          </w:p>
        </w:tc>
        <w:tc>
          <w:tcPr>
            <w:tcW w:w="1710" w:type="dxa"/>
          </w:tcPr>
          <w:p w14:paraId="71BAF516" w14:textId="77777777" w:rsidR="00A53A89" w:rsidRPr="00E16C36" w:rsidRDefault="00A53A89" w:rsidP="00444002">
            <w:pPr>
              <w:jc w:val="left"/>
              <w:rPr>
                <w:sz w:val="20"/>
              </w:rPr>
            </w:pPr>
          </w:p>
        </w:tc>
      </w:tr>
      <w:tr w:rsidR="00A53A89" w:rsidRPr="00E16C36" w14:paraId="0ABCA9E6" w14:textId="77777777" w:rsidTr="00444002">
        <w:tc>
          <w:tcPr>
            <w:tcW w:w="990" w:type="dxa"/>
          </w:tcPr>
          <w:p w14:paraId="7980227F" w14:textId="77777777" w:rsidR="00A53A89" w:rsidRPr="00E16C36" w:rsidRDefault="00A53A89" w:rsidP="00444002">
            <w:pPr>
              <w:jc w:val="left"/>
              <w:rPr>
                <w:sz w:val="20"/>
              </w:rPr>
            </w:pPr>
          </w:p>
        </w:tc>
        <w:tc>
          <w:tcPr>
            <w:tcW w:w="1620" w:type="dxa"/>
          </w:tcPr>
          <w:p w14:paraId="43B857C6" w14:textId="77777777" w:rsidR="00A53A89" w:rsidRPr="00E16C36" w:rsidRDefault="00A53A89" w:rsidP="00444002">
            <w:pPr>
              <w:jc w:val="left"/>
              <w:rPr>
                <w:sz w:val="20"/>
              </w:rPr>
            </w:pPr>
          </w:p>
        </w:tc>
        <w:tc>
          <w:tcPr>
            <w:tcW w:w="1170" w:type="dxa"/>
          </w:tcPr>
          <w:p w14:paraId="120C27AA" w14:textId="77777777" w:rsidR="00A53A89" w:rsidRPr="00E16C36" w:rsidRDefault="00A53A89" w:rsidP="00444002">
            <w:pPr>
              <w:jc w:val="left"/>
              <w:rPr>
                <w:sz w:val="20"/>
              </w:rPr>
            </w:pPr>
          </w:p>
        </w:tc>
        <w:tc>
          <w:tcPr>
            <w:tcW w:w="1350" w:type="dxa"/>
          </w:tcPr>
          <w:p w14:paraId="775A6B56" w14:textId="77777777" w:rsidR="00A53A89" w:rsidRPr="00E16C36" w:rsidRDefault="00A53A89" w:rsidP="00444002">
            <w:pPr>
              <w:jc w:val="left"/>
              <w:rPr>
                <w:sz w:val="20"/>
              </w:rPr>
            </w:pPr>
          </w:p>
        </w:tc>
        <w:tc>
          <w:tcPr>
            <w:tcW w:w="1170" w:type="dxa"/>
          </w:tcPr>
          <w:p w14:paraId="62D4C67D" w14:textId="77777777" w:rsidR="00A53A89" w:rsidRPr="00E16C36" w:rsidRDefault="00A53A89" w:rsidP="00444002">
            <w:pPr>
              <w:jc w:val="left"/>
              <w:rPr>
                <w:sz w:val="20"/>
              </w:rPr>
            </w:pPr>
          </w:p>
        </w:tc>
        <w:tc>
          <w:tcPr>
            <w:tcW w:w="1530" w:type="dxa"/>
          </w:tcPr>
          <w:p w14:paraId="17CF9A2E" w14:textId="77777777" w:rsidR="00A53A89" w:rsidRPr="00E16C36" w:rsidRDefault="00A53A89" w:rsidP="00444002">
            <w:pPr>
              <w:jc w:val="left"/>
              <w:rPr>
                <w:sz w:val="20"/>
              </w:rPr>
            </w:pPr>
          </w:p>
        </w:tc>
        <w:tc>
          <w:tcPr>
            <w:tcW w:w="1170" w:type="dxa"/>
          </w:tcPr>
          <w:p w14:paraId="125A985A" w14:textId="77777777" w:rsidR="00A53A89" w:rsidRPr="00E16C36" w:rsidRDefault="00A53A89" w:rsidP="00444002">
            <w:pPr>
              <w:jc w:val="left"/>
              <w:rPr>
                <w:sz w:val="20"/>
              </w:rPr>
            </w:pPr>
          </w:p>
        </w:tc>
        <w:tc>
          <w:tcPr>
            <w:tcW w:w="1710" w:type="dxa"/>
          </w:tcPr>
          <w:p w14:paraId="38936CAB" w14:textId="77777777" w:rsidR="00A53A89" w:rsidRPr="00E16C36" w:rsidRDefault="00A53A89" w:rsidP="00444002">
            <w:pPr>
              <w:jc w:val="left"/>
              <w:rPr>
                <w:sz w:val="20"/>
              </w:rPr>
            </w:pPr>
          </w:p>
        </w:tc>
      </w:tr>
      <w:tr w:rsidR="00A53A89" w:rsidRPr="00E16C36" w14:paraId="513B39B2" w14:textId="77777777" w:rsidTr="00444002">
        <w:tc>
          <w:tcPr>
            <w:tcW w:w="990" w:type="dxa"/>
          </w:tcPr>
          <w:p w14:paraId="02CEA4DD" w14:textId="77777777" w:rsidR="00A53A89" w:rsidRPr="00E16C36" w:rsidRDefault="00A53A89" w:rsidP="00444002">
            <w:pPr>
              <w:jc w:val="left"/>
              <w:rPr>
                <w:sz w:val="20"/>
              </w:rPr>
            </w:pPr>
          </w:p>
        </w:tc>
        <w:tc>
          <w:tcPr>
            <w:tcW w:w="1620" w:type="dxa"/>
          </w:tcPr>
          <w:p w14:paraId="4C9770A0" w14:textId="77777777" w:rsidR="00A53A89" w:rsidRPr="00E16C36" w:rsidRDefault="00A53A89" w:rsidP="00444002">
            <w:pPr>
              <w:jc w:val="left"/>
              <w:rPr>
                <w:sz w:val="20"/>
              </w:rPr>
            </w:pPr>
          </w:p>
        </w:tc>
        <w:tc>
          <w:tcPr>
            <w:tcW w:w="1170" w:type="dxa"/>
          </w:tcPr>
          <w:p w14:paraId="68C888C2" w14:textId="77777777" w:rsidR="00A53A89" w:rsidRPr="00E16C36" w:rsidRDefault="00A53A89" w:rsidP="00444002">
            <w:pPr>
              <w:jc w:val="left"/>
              <w:rPr>
                <w:sz w:val="20"/>
              </w:rPr>
            </w:pPr>
          </w:p>
        </w:tc>
        <w:tc>
          <w:tcPr>
            <w:tcW w:w="1350" w:type="dxa"/>
          </w:tcPr>
          <w:p w14:paraId="70337B20" w14:textId="77777777" w:rsidR="00A53A89" w:rsidRPr="00E16C36" w:rsidRDefault="00A53A89" w:rsidP="00444002">
            <w:pPr>
              <w:jc w:val="left"/>
              <w:rPr>
                <w:sz w:val="20"/>
              </w:rPr>
            </w:pPr>
          </w:p>
        </w:tc>
        <w:tc>
          <w:tcPr>
            <w:tcW w:w="1170" w:type="dxa"/>
          </w:tcPr>
          <w:p w14:paraId="0207761C" w14:textId="77777777" w:rsidR="00A53A89" w:rsidRPr="00E16C36" w:rsidRDefault="00A53A89" w:rsidP="00444002">
            <w:pPr>
              <w:jc w:val="left"/>
              <w:rPr>
                <w:sz w:val="20"/>
              </w:rPr>
            </w:pPr>
          </w:p>
        </w:tc>
        <w:tc>
          <w:tcPr>
            <w:tcW w:w="1530" w:type="dxa"/>
          </w:tcPr>
          <w:p w14:paraId="734AD0D5" w14:textId="77777777" w:rsidR="00A53A89" w:rsidRPr="00E16C36" w:rsidRDefault="00A53A89" w:rsidP="00444002">
            <w:pPr>
              <w:jc w:val="left"/>
              <w:rPr>
                <w:sz w:val="20"/>
              </w:rPr>
            </w:pPr>
          </w:p>
        </w:tc>
        <w:tc>
          <w:tcPr>
            <w:tcW w:w="1170" w:type="dxa"/>
          </w:tcPr>
          <w:p w14:paraId="183A7238" w14:textId="77777777" w:rsidR="00A53A89" w:rsidRPr="00E16C36" w:rsidRDefault="00A53A89" w:rsidP="00444002">
            <w:pPr>
              <w:jc w:val="left"/>
              <w:rPr>
                <w:sz w:val="20"/>
              </w:rPr>
            </w:pPr>
          </w:p>
        </w:tc>
        <w:tc>
          <w:tcPr>
            <w:tcW w:w="1710" w:type="dxa"/>
          </w:tcPr>
          <w:p w14:paraId="153C9C0C" w14:textId="77777777" w:rsidR="00A53A89" w:rsidRPr="00E16C36" w:rsidRDefault="00A53A89" w:rsidP="00444002">
            <w:pPr>
              <w:jc w:val="left"/>
              <w:rPr>
                <w:sz w:val="20"/>
              </w:rPr>
            </w:pPr>
          </w:p>
        </w:tc>
      </w:tr>
      <w:tr w:rsidR="00A53A89" w:rsidRPr="00E16C36" w14:paraId="0164DB00" w14:textId="77777777" w:rsidTr="00444002">
        <w:tc>
          <w:tcPr>
            <w:tcW w:w="990" w:type="dxa"/>
          </w:tcPr>
          <w:p w14:paraId="68214A7D" w14:textId="77777777" w:rsidR="00A53A89" w:rsidRPr="00E16C36" w:rsidRDefault="00A53A89" w:rsidP="00444002">
            <w:pPr>
              <w:jc w:val="left"/>
              <w:rPr>
                <w:sz w:val="20"/>
              </w:rPr>
            </w:pPr>
          </w:p>
        </w:tc>
        <w:tc>
          <w:tcPr>
            <w:tcW w:w="1620" w:type="dxa"/>
          </w:tcPr>
          <w:p w14:paraId="60337BAB" w14:textId="77777777" w:rsidR="00A53A89" w:rsidRPr="00E16C36" w:rsidRDefault="00A53A89" w:rsidP="00444002">
            <w:pPr>
              <w:jc w:val="left"/>
              <w:rPr>
                <w:sz w:val="20"/>
              </w:rPr>
            </w:pPr>
          </w:p>
        </w:tc>
        <w:tc>
          <w:tcPr>
            <w:tcW w:w="1170" w:type="dxa"/>
          </w:tcPr>
          <w:p w14:paraId="321C3C4B" w14:textId="77777777" w:rsidR="00A53A89" w:rsidRPr="00E16C36" w:rsidRDefault="00A53A89" w:rsidP="00444002">
            <w:pPr>
              <w:jc w:val="left"/>
              <w:rPr>
                <w:sz w:val="20"/>
              </w:rPr>
            </w:pPr>
          </w:p>
        </w:tc>
        <w:tc>
          <w:tcPr>
            <w:tcW w:w="1350" w:type="dxa"/>
          </w:tcPr>
          <w:p w14:paraId="0041D5AD" w14:textId="77777777" w:rsidR="00A53A89" w:rsidRPr="00E16C36" w:rsidRDefault="00A53A89" w:rsidP="00444002">
            <w:pPr>
              <w:jc w:val="left"/>
              <w:rPr>
                <w:sz w:val="20"/>
              </w:rPr>
            </w:pPr>
          </w:p>
        </w:tc>
        <w:tc>
          <w:tcPr>
            <w:tcW w:w="1170" w:type="dxa"/>
          </w:tcPr>
          <w:p w14:paraId="78AF0BCF" w14:textId="77777777" w:rsidR="00A53A89" w:rsidRPr="00E16C36" w:rsidRDefault="00A53A89" w:rsidP="00444002">
            <w:pPr>
              <w:jc w:val="left"/>
              <w:rPr>
                <w:sz w:val="20"/>
              </w:rPr>
            </w:pPr>
          </w:p>
        </w:tc>
        <w:tc>
          <w:tcPr>
            <w:tcW w:w="1530" w:type="dxa"/>
          </w:tcPr>
          <w:p w14:paraId="6E650CB8" w14:textId="77777777" w:rsidR="00A53A89" w:rsidRPr="00E16C36" w:rsidRDefault="00A53A89" w:rsidP="00444002">
            <w:pPr>
              <w:jc w:val="left"/>
              <w:rPr>
                <w:sz w:val="20"/>
              </w:rPr>
            </w:pPr>
          </w:p>
        </w:tc>
        <w:tc>
          <w:tcPr>
            <w:tcW w:w="1170" w:type="dxa"/>
          </w:tcPr>
          <w:p w14:paraId="35A5D51F" w14:textId="77777777" w:rsidR="00A53A89" w:rsidRPr="00E16C36" w:rsidRDefault="00A53A89" w:rsidP="00444002">
            <w:pPr>
              <w:jc w:val="left"/>
              <w:rPr>
                <w:sz w:val="20"/>
              </w:rPr>
            </w:pPr>
          </w:p>
        </w:tc>
        <w:tc>
          <w:tcPr>
            <w:tcW w:w="1710" w:type="dxa"/>
          </w:tcPr>
          <w:p w14:paraId="35EDDDDB" w14:textId="77777777" w:rsidR="00A53A89" w:rsidRPr="00E16C36" w:rsidRDefault="00A53A89" w:rsidP="00444002">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D2669A">
      <w:pPr>
        <w:numPr>
          <w:ilvl w:val="0"/>
          <w:numId w:val="40"/>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D2669A">
      <w:pPr>
        <w:numPr>
          <w:ilvl w:val="0"/>
          <w:numId w:val="41"/>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D2669A">
      <w:pPr>
        <w:numPr>
          <w:ilvl w:val="0"/>
          <w:numId w:val="40"/>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D2669A">
      <w:pPr>
        <w:numPr>
          <w:ilvl w:val="0"/>
          <w:numId w:val="40"/>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2" w:name="_Ref100978799"/>
      <w:bookmarkStart w:id="73" w:name="_Toc242246054"/>
      <w:bookmarkStart w:id="74" w:name="_Toc242246056"/>
      <w:bookmarkStart w:id="75" w:name="_Toc100978416"/>
      <w:r w:rsidRPr="00677BB3">
        <w:lastRenderedPageBreak/>
        <w:t>Bid Form</w:t>
      </w:r>
      <w:bookmarkEnd w:id="72"/>
      <w:bookmarkEnd w:id="73"/>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5ABA111A"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t>ITB-</w:t>
      </w:r>
      <w:r w:rsidR="0040324E">
        <w:t>6</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proofErr w:type="spellStart"/>
      <w:r w:rsidRPr="00E16C36">
        <w:rPr>
          <w:b/>
        </w:rPr>
        <w:t>Ayuntamiento</w:t>
      </w:r>
      <w:proofErr w:type="spellEnd"/>
      <w:r w:rsidRPr="00E16C36">
        <w:rPr>
          <w:b/>
        </w:rPr>
        <w:t xml:space="preserve"> Building</w:t>
      </w:r>
    </w:p>
    <w:p w14:paraId="53CAB09B" w14:textId="77777777" w:rsidR="00A53A89" w:rsidRPr="00E16C36" w:rsidRDefault="00A53A89" w:rsidP="00A53A89">
      <w:pPr>
        <w:suppressAutoHyphens/>
        <w:ind w:firstLine="720"/>
        <w:rPr>
          <w:b/>
        </w:rPr>
      </w:pPr>
      <w:proofErr w:type="spellStart"/>
      <w:r w:rsidRPr="00E16C36">
        <w:rPr>
          <w:b/>
        </w:rPr>
        <w:t>Cabildo</w:t>
      </w:r>
      <w:proofErr w:type="spellEnd"/>
      <w:r w:rsidRPr="00E16C36">
        <w:rPr>
          <w:b/>
        </w:rPr>
        <w:t xml:space="preserve"> St., cor. A. Soriano Avenue, </w:t>
      </w:r>
    </w:p>
    <w:p w14:paraId="21E615C2" w14:textId="77777777" w:rsidR="00A53A89" w:rsidRPr="00677BB3" w:rsidRDefault="00A53A89" w:rsidP="00A53A89">
      <w:pPr>
        <w:suppressAutoHyphens/>
        <w:ind w:firstLine="720"/>
      </w:pPr>
      <w:proofErr w:type="spellStart"/>
      <w:r w:rsidRPr="00E16C36">
        <w:rPr>
          <w:b/>
        </w:rPr>
        <w:t>Intramuros</w:t>
      </w:r>
      <w:proofErr w:type="spellEnd"/>
      <w:r w:rsidRPr="00E16C36">
        <w:rPr>
          <w:b/>
        </w:rPr>
        <w:t xml:space="preserve">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301497EE" w:rsidR="00A53A89" w:rsidRDefault="00A53A89" w:rsidP="0041591C">
      <w:pPr>
        <w:pStyle w:val="ListParagraph"/>
        <w:spacing w:line="240" w:lineRule="auto"/>
        <w:ind w:left="0" w:firstLine="36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40324E" w:rsidRPr="007211F6">
        <w:rPr>
          <w:b/>
          <w:lang w:val="en-PH"/>
        </w:rPr>
        <w:t>Multiprotocol Label Switching (</w:t>
      </w:r>
      <w:r w:rsidR="0040324E" w:rsidRPr="007211F6">
        <w:rPr>
          <w:b/>
          <w:bCs/>
          <w:lang w:val="en-PH"/>
        </w:rPr>
        <w:t>MPLS</w:t>
      </w:r>
      <w:r w:rsidR="0040324E" w:rsidRPr="007211F6">
        <w:rPr>
          <w:b/>
          <w:lang w:val="en-PH"/>
        </w:rPr>
        <w:t xml:space="preserve">) Virtual Private Network (VPN) or </w:t>
      </w:r>
      <w:r w:rsidR="0040324E" w:rsidRPr="007211F6">
        <w:rPr>
          <w:b/>
        </w:rPr>
        <w:t>MPLS VPN and Internet Service Subscriptions Renewal for the Bureau of the Treasury Regional Offices (</w:t>
      </w:r>
      <w:proofErr w:type="spellStart"/>
      <w:r w:rsidR="0040324E" w:rsidRPr="007211F6">
        <w:rPr>
          <w:b/>
        </w:rPr>
        <w:t>BTr</w:t>
      </w:r>
      <w:proofErr w:type="spellEnd"/>
      <w:r w:rsidR="0040324E" w:rsidRPr="007211F6">
        <w:rPr>
          <w:b/>
        </w:rPr>
        <w:t>-RO</w:t>
      </w:r>
      <w:r w:rsidR="0040324E" w:rsidRPr="007211F6">
        <w:rPr>
          <w:b/>
          <w:lang w:val="en-PH"/>
        </w:rPr>
        <w:t>)</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444002">
        <w:tc>
          <w:tcPr>
            <w:tcW w:w="1980" w:type="dxa"/>
            <w:tcBorders>
              <w:top w:val="nil"/>
              <w:left w:val="nil"/>
              <w:bottom w:val="single" w:sz="6" w:space="0" w:color="auto"/>
              <w:right w:val="nil"/>
            </w:tcBorders>
          </w:tcPr>
          <w:p w14:paraId="4F4232F2" w14:textId="77777777" w:rsidR="00A53A89" w:rsidRPr="00677BB3" w:rsidRDefault="00A53A89" w:rsidP="00444002">
            <w:pPr>
              <w:suppressAutoHyphens/>
              <w:ind w:right="-36"/>
              <w:jc w:val="left"/>
              <w:rPr>
                <w:b/>
              </w:rPr>
            </w:pPr>
            <w:r w:rsidRPr="00677BB3">
              <w:t>Name and address of agent</w:t>
            </w:r>
          </w:p>
        </w:tc>
        <w:tc>
          <w:tcPr>
            <w:tcW w:w="270" w:type="dxa"/>
          </w:tcPr>
          <w:p w14:paraId="39A95A56" w14:textId="77777777" w:rsidR="00A53A89" w:rsidRPr="00677BB3" w:rsidRDefault="00A53A89" w:rsidP="00444002">
            <w:pPr>
              <w:tabs>
                <w:tab w:val="left" w:pos="2070"/>
              </w:tabs>
              <w:suppressAutoHyphens/>
            </w:pPr>
          </w:p>
        </w:tc>
        <w:tc>
          <w:tcPr>
            <w:tcW w:w="1998" w:type="dxa"/>
          </w:tcPr>
          <w:p w14:paraId="30FB68B7" w14:textId="77777777" w:rsidR="00A53A89" w:rsidRPr="00677BB3" w:rsidRDefault="00A53A89" w:rsidP="00444002">
            <w:pPr>
              <w:tabs>
                <w:tab w:val="left" w:pos="2070"/>
              </w:tabs>
              <w:suppressAutoHyphens/>
              <w:jc w:val="left"/>
            </w:pPr>
            <w:r w:rsidRPr="00677BB3">
              <w:t>Amount and Currency</w:t>
            </w:r>
          </w:p>
        </w:tc>
        <w:tc>
          <w:tcPr>
            <w:tcW w:w="252" w:type="dxa"/>
          </w:tcPr>
          <w:p w14:paraId="37ECF54B" w14:textId="77777777" w:rsidR="00A53A89" w:rsidRPr="00677BB3" w:rsidRDefault="00A53A89" w:rsidP="00444002">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444002">
            <w:pPr>
              <w:tabs>
                <w:tab w:val="left" w:pos="2070"/>
              </w:tabs>
              <w:suppressAutoHyphens/>
              <w:ind w:right="-72"/>
              <w:jc w:val="left"/>
            </w:pPr>
            <w:r w:rsidRPr="00677BB3">
              <w:t>Purpose of Commission or gratuity</w:t>
            </w:r>
          </w:p>
          <w:p w14:paraId="2BD72DC7" w14:textId="77777777" w:rsidR="00A53A89" w:rsidRPr="00677BB3" w:rsidRDefault="00A53A89" w:rsidP="00444002">
            <w:pPr>
              <w:tabs>
                <w:tab w:val="left" w:pos="2070"/>
              </w:tabs>
              <w:suppressAutoHyphens/>
              <w:ind w:right="-72"/>
            </w:pPr>
          </w:p>
        </w:tc>
      </w:tr>
      <w:tr w:rsidR="00A53A89" w:rsidRPr="00677BB3" w14:paraId="1843F32C" w14:textId="77777777" w:rsidTr="00444002">
        <w:tc>
          <w:tcPr>
            <w:tcW w:w="1980" w:type="dxa"/>
          </w:tcPr>
          <w:p w14:paraId="27070067" w14:textId="77777777" w:rsidR="00A53A89" w:rsidRPr="00677BB3" w:rsidRDefault="00A53A89" w:rsidP="00444002">
            <w:pPr>
              <w:tabs>
                <w:tab w:val="left" w:pos="2070"/>
              </w:tabs>
              <w:suppressAutoHyphens/>
              <w:ind w:left="162" w:right="-36" w:hanging="162"/>
            </w:pPr>
          </w:p>
        </w:tc>
        <w:tc>
          <w:tcPr>
            <w:tcW w:w="270" w:type="dxa"/>
          </w:tcPr>
          <w:p w14:paraId="52A7243E"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444002">
            <w:pPr>
              <w:tabs>
                <w:tab w:val="left" w:pos="2070"/>
              </w:tabs>
              <w:suppressAutoHyphens/>
            </w:pPr>
          </w:p>
        </w:tc>
        <w:tc>
          <w:tcPr>
            <w:tcW w:w="252" w:type="dxa"/>
          </w:tcPr>
          <w:p w14:paraId="62A075B4" w14:textId="77777777" w:rsidR="00A53A89" w:rsidRPr="00677BB3" w:rsidRDefault="00A53A89" w:rsidP="00444002">
            <w:pPr>
              <w:tabs>
                <w:tab w:val="left" w:pos="2070"/>
              </w:tabs>
              <w:suppressAutoHyphens/>
              <w:ind w:right="-72"/>
            </w:pPr>
          </w:p>
        </w:tc>
        <w:tc>
          <w:tcPr>
            <w:tcW w:w="2448" w:type="dxa"/>
          </w:tcPr>
          <w:p w14:paraId="40D075CC" w14:textId="77777777" w:rsidR="00A53A89" w:rsidRPr="00677BB3" w:rsidRDefault="00A53A89" w:rsidP="00444002">
            <w:pPr>
              <w:tabs>
                <w:tab w:val="left" w:pos="2070"/>
              </w:tabs>
              <w:suppressAutoHyphens/>
              <w:ind w:right="-72"/>
            </w:pPr>
          </w:p>
        </w:tc>
      </w:tr>
      <w:tr w:rsidR="00A53A89" w:rsidRPr="00677BB3" w14:paraId="1F64E53B" w14:textId="77777777" w:rsidTr="00444002">
        <w:tc>
          <w:tcPr>
            <w:tcW w:w="1980" w:type="dxa"/>
            <w:tcBorders>
              <w:top w:val="single" w:sz="6" w:space="0" w:color="auto"/>
              <w:left w:val="nil"/>
              <w:bottom w:val="single" w:sz="6" w:space="0" w:color="auto"/>
              <w:right w:val="nil"/>
            </w:tcBorders>
          </w:tcPr>
          <w:p w14:paraId="01D48D38" w14:textId="77777777" w:rsidR="00A53A89" w:rsidRPr="00677BB3" w:rsidRDefault="00A53A89" w:rsidP="00444002">
            <w:pPr>
              <w:tabs>
                <w:tab w:val="left" w:pos="2070"/>
              </w:tabs>
              <w:suppressAutoHyphens/>
              <w:ind w:left="162" w:right="-36" w:hanging="162"/>
            </w:pPr>
          </w:p>
        </w:tc>
        <w:tc>
          <w:tcPr>
            <w:tcW w:w="270" w:type="dxa"/>
          </w:tcPr>
          <w:p w14:paraId="523A5397"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444002">
            <w:pPr>
              <w:tabs>
                <w:tab w:val="left" w:pos="2070"/>
              </w:tabs>
              <w:suppressAutoHyphens/>
            </w:pPr>
          </w:p>
        </w:tc>
        <w:tc>
          <w:tcPr>
            <w:tcW w:w="252" w:type="dxa"/>
          </w:tcPr>
          <w:p w14:paraId="4A2470B7" w14:textId="77777777" w:rsidR="00A53A89" w:rsidRPr="00677BB3" w:rsidRDefault="00A53A89" w:rsidP="00444002">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444002">
            <w:pPr>
              <w:tabs>
                <w:tab w:val="left" w:pos="2070"/>
              </w:tabs>
              <w:suppressAutoHyphens/>
              <w:ind w:right="-72"/>
            </w:pPr>
          </w:p>
        </w:tc>
      </w:tr>
      <w:tr w:rsidR="00A53A89" w:rsidRPr="00677BB3" w14:paraId="3CD6411B" w14:textId="77777777" w:rsidTr="00444002">
        <w:tc>
          <w:tcPr>
            <w:tcW w:w="6948" w:type="dxa"/>
            <w:gridSpan w:val="5"/>
          </w:tcPr>
          <w:p w14:paraId="7CBAD947" w14:textId="77777777" w:rsidR="00A53A89" w:rsidRPr="00677BB3" w:rsidRDefault="00A53A89" w:rsidP="00444002">
            <w:pPr>
              <w:tabs>
                <w:tab w:val="left" w:pos="2070"/>
              </w:tabs>
              <w:suppressAutoHyphens/>
              <w:ind w:left="162" w:right="-36" w:hanging="162"/>
            </w:pPr>
            <w:r w:rsidRPr="00677BB3">
              <w:t>(if none, state “None”)</w:t>
            </w:r>
          </w:p>
          <w:p w14:paraId="272E789F" w14:textId="77777777" w:rsidR="00A53A89" w:rsidRPr="00677BB3" w:rsidRDefault="00A53A89" w:rsidP="00444002">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 xml:space="preserve">Until a formal Contract is prepared and executed, this Bid, together with your written acceptance thereof and </w:t>
      </w:r>
      <w:proofErr w:type="gramStart"/>
      <w:r w:rsidRPr="00677BB3">
        <w:t>your</w:t>
      </w:r>
      <w:proofErr w:type="gramEnd"/>
      <w:r w:rsidRPr="00677BB3">
        <w:t xml:space="preserve">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241F38BF"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40324E" w:rsidRPr="0040324E">
        <w:rPr>
          <w:b/>
          <w:u w:val="single"/>
          <w:lang w:val="en-PH"/>
        </w:rPr>
        <w:t>Multiprotocol Label Switching (</w:t>
      </w:r>
      <w:r w:rsidR="0040324E" w:rsidRPr="0040324E">
        <w:rPr>
          <w:b/>
          <w:bCs/>
          <w:u w:val="single"/>
          <w:lang w:val="en-PH"/>
        </w:rPr>
        <w:t>MPLS</w:t>
      </w:r>
      <w:r w:rsidR="0040324E" w:rsidRPr="0040324E">
        <w:rPr>
          <w:b/>
          <w:u w:val="single"/>
          <w:lang w:val="en-PH"/>
        </w:rPr>
        <w:t xml:space="preserve">) Virtual Private Network (VPN) or </w:t>
      </w:r>
      <w:r w:rsidR="0040324E" w:rsidRPr="0040324E">
        <w:rPr>
          <w:b/>
          <w:u w:val="single"/>
        </w:rPr>
        <w:t>MPLS VPN and Internet Service Subscriptions Renewal for the Bureau of the Treasury Regional Offices (</w:t>
      </w:r>
      <w:proofErr w:type="spellStart"/>
      <w:r w:rsidR="0040324E" w:rsidRPr="0040324E">
        <w:rPr>
          <w:b/>
          <w:u w:val="single"/>
        </w:rPr>
        <w:t>BTr</w:t>
      </w:r>
      <w:proofErr w:type="spellEnd"/>
      <w:r w:rsidR="0040324E" w:rsidRPr="0040324E">
        <w:rPr>
          <w:b/>
          <w:u w:val="single"/>
        </w:rPr>
        <w:t>-RO</w:t>
      </w:r>
      <w:r w:rsidR="0040324E" w:rsidRPr="0040324E">
        <w:rPr>
          <w:b/>
          <w:u w:val="single"/>
          <w:lang w:val="en-PH"/>
        </w:rPr>
        <w:t>)</w:t>
      </w:r>
      <w:r w:rsidRPr="0040324E">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40324E" w:rsidRPr="0040324E">
        <w:rPr>
          <w:b/>
          <w:u w:val="single"/>
          <w:lang w:val="en-PH"/>
        </w:rPr>
        <w:t>Multiprotocol Label Switching (</w:t>
      </w:r>
      <w:r w:rsidR="0040324E" w:rsidRPr="0040324E">
        <w:rPr>
          <w:b/>
          <w:bCs/>
          <w:u w:val="single"/>
          <w:lang w:val="en-PH"/>
        </w:rPr>
        <w:t>MPLS</w:t>
      </w:r>
      <w:r w:rsidR="0040324E" w:rsidRPr="0040324E">
        <w:rPr>
          <w:b/>
          <w:u w:val="single"/>
          <w:lang w:val="en-PH"/>
        </w:rPr>
        <w:t xml:space="preserve">) Virtual Private Network (VPN) or </w:t>
      </w:r>
      <w:r w:rsidR="0040324E" w:rsidRPr="0040324E">
        <w:rPr>
          <w:b/>
          <w:u w:val="single"/>
        </w:rPr>
        <w:t>MPLS VPN and Internet Service Subscriptions Renewal for the Bureau of the Treasury Regional Offices (</w:t>
      </w:r>
      <w:proofErr w:type="spellStart"/>
      <w:r w:rsidR="0040324E" w:rsidRPr="0040324E">
        <w:rPr>
          <w:b/>
          <w:u w:val="single"/>
        </w:rPr>
        <w:t>BTr</w:t>
      </w:r>
      <w:proofErr w:type="spellEnd"/>
      <w:r w:rsidR="0040324E" w:rsidRPr="0040324E">
        <w:rPr>
          <w:b/>
          <w:u w:val="single"/>
        </w:rPr>
        <w:t>-RO</w:t>
      </w:r>
      <w:r w:rsidR="0040324E" w:rsidRPr="0040324E">
        <w:rPr>
          <w:b/>
          <w:u w:val="single"/>
          <w:lang w:val="en-PH"/>
        </w:rPr>
        <w:t>)</w:t>
      </w:r>
      <w:r w:rsidR="0040324E" w:rsidRPr="0040324E">
        <w:rPr>
          <w:rFonts w:ascii="Calibri" w:eastAsia="Calibri" w:hAnsi="Calibri" w:cs="Calibri"/>
          <w:b/>
          <w:u w:val="single"/>
        </w:rPr>
        <w:t>,</w:t>
      </w:r>
      <w:r w:rsidR="0040324E">
        <w:rPr>
          <w:rFonts w:ascii="Calibri" w:eastAsia="Calibri" w:hAnsi="Calibri" w:cs="Calibri"/>
          <w:b/>
        </w:rPr>
        <w:t xml:space="preserve"> </w:t>
      </w:r>
      <w:r w:rsidR="00072C61">
        <w:rPr>
          <w:b/>
          <w:u w:val="single"/>
        </w:rPr>
        <w:t xml:space="preserve"> </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072C61">
          <w:headerReference w:type="even" r:id="rId44"/>
          <w:headerReference w:type="default" r:id="rId45"/>
          <w:footerReference w:type="default" r:id="rId46"/>
          <w:headerReference w:type="first" r:id="rId47"/>
          <w:pgSz w:w="11909" w:h="16834" w:code="9"/>
          <w:pgMar w:top="1440" w:right="1379"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444002">
        <w:trPr>
          <w:jc w:val="center"/>
        </w:trPr>
        <w:tc>
          <w:tcPr>
            <w:tcW w:w="648" w:type="dxa"/>
          </w:tcPr>
          <w:p w14:paraId="284DE567" w14:textId="77777777" w:rsidR="00A53A89" w:rsidRPr="00677BB3" w:rsidRDefault="00A53A89" w:rsidP="00444002">
            <w:pPr>
              <w:suppressAutoHyphens/>
              <w:jc w:val="center"/>
            </w:pPr>
            <w:r w:rsidRPr="00677BB3">
              <w:t>1</w:t>
            </w:r>
          </w:p>
        </w:tc>
        <w:tc>
          <w:tcPr>
            <w:tcW w:w="994" w:type="dxa"/>
          </w:tcPr>
          <w:p w14:paraId="4F667AC8" w14:textId="77777777" w:rsidR="00A53A89" w:rsidRPr="00677BB3" w:rsidRDefault="00A53A89" w:rsidP="00444002">
            <w:pPr>
              <w:suppressAutoHyphens/>
              <w:jc w:val="center"/>
            </w:pPr>
            <w:r w:rsidRPr="00677BB3">
              <w:t>2</w:t>
            </w:r>
          </w:p>
        </w:tc>
        <w:tc>
          <w:tcPr>
            <w:tcW w:w="792" w:type="dxa"/>
          </w:tcPr>
          <w:p w14:paraId="298126BF" w14:textId="77777777" w:rsidR="00A53A89" w:rsidRPr="00677BB3" w:rsidRDefault="00A53A89" w:rsidP="00444002">
            <w:pPr>
              <w:suppressAutoHyphens/>
              <w:jc w:val="center"/>
            </w:pPr>
            <w:r w:rsidRPr="00677BB3">
              <w:t>3</w:t>
            </w:r>
          </w:p>
        </w:tc>
        <w:tc>
          <w:tcPr>
            <w:tcW w:w="864" w:type="dxa"/>
          </w:tcPr>
          <w:p w14:paraId="5AB829ED" w14:textId="77777777" w:rsidR="00A53A89" w:rsidRPr="00677BB3" w:rsidRDefault="00A53A89" w:rsidP="00444002">
            <w:pPr>
              <w:suppressAutoHyphens/>
              <w:jc w:val="center"/>
            </w:pPr>
            <w:r w:rsidRPr="00677BB3">
              <w:t>4</w:t>
            </w:r>
          </w:p>
        </w:tc>
        <w:tc>
          <w:tcPr>
            <w:tcW w:w="1714" w:type="dxa"/>
          </w:tcPr>
          <w:p w14:paraId="662D604E" w14:textId="77777777" w:rsidR="00A53A89" w:rsidRPr="00677BB3" w:rsidRDefault="00A53A89" w:rsidP="00444002">
            <w:pPr>
              <w:suppressAutoHyphens/>
              <w:jc w:val="center"/>
            </w:pPr>
            <w:r w:rsidRPr="00677BB3">
              <w:t>5</w:t>
            </w:r>
          </w:p>
        </w:tc>
        <w:tc>
          <w:tcPr>
            <w:tcW w:w="1051" w:type="dxa"/>
          </w:tcPr>
          <w:p w14:paraId="75D49029" w14:textId="77777777" w:rsidR="00A53A89" w:rsidRPr="00677BB3" w:rsidRDefault="00A53A89" w:rsidP="00444002">
            <w:pPr>
              <w:suppressAutoHyphens/>
              <w:jc w:val="center"/>
            </w:pPr>
            <w:r w:rsidRPr="00677BB3">
              <w:t>6</w:t>
            </w:r>
          </w:p>
        </w:tc>
        <w:tc>
          <w:tcPr>
            <w:tcW w:w="1354" w:type="dxa"/>
          </w:tcPr>
          <w:p w14:paraId="76AB7073" w14:textId="77777777" w:rsidR="00A53A89" w:rsidRPr="00677BB3" w:rsidRDefault="00A53A89" w:rsidP="00444002">
            <w:pPr>
              <w:suppressAutoHyphens/>
              <w:jc w:val="center"/>
            </w:pPr>
            <w:r w:rsidRPr="00677BB3">
              <w:t>7</w:t>
            </w:r>
          </w:p>
        </w:tc>
        <w:tc>
          <w:tcPr>
            <w:tcW w:w="1354" w:type="dxa"/>
          </w:tcPr>
          <w:p w14:paraId="2A05D9D9" w14:textId="77777777" w:rsidR="00A53A89" w:rsidRPr="00677BB3" w:rsidRDefault="00A53A89" w:rsidP="00444002">
            <w:pPr>
              <w:suppressAutoHyphens/>
              <w:jc w:val="center"/>
            </w:pPr>
            <w:r w:rsidRPr="00677BB3">
              <w:t>8</w:t>
            </w:r>
          </w:p>
        </w:tc>
        <w:tc>
          <w:tcPr>
            <w:tcW w:w="1129" w:type="dxa"/>
          </w:tcPr>
          <w:p w14:paraId="3D832D3A" w14:textId="77777777" w:rsidR="00A53A89" w:rsidRPr="00677BB3" w:rsidRDefault="00A53A89" w:rsidP="00444002">
            <w:pPr>
              <w:suppressAutoHyphens/>
              <w:jc w:val="center"/>
            </w:pPr>
            <w:r w:rsidRPr="00677BB3">
              <w:t>9</w:t>
            </w:r>
          </w:p>
        </w:tc>
      </w:tr>
      <w:tr w:rsidR="00A53A89" w:rsidRPr="00677BB3" w14:paraId="1FA1A838" w14:textId="77777777" w:rsidTr="00444002">
        <w:trPr>
          <w:jc w:val="center"/>
        </w:trPr>
        <w:tc>
          <w:tcPr>
            <w:tcW w:w="648" w:type="dxa"/>
          </w:tcPr>
          <w:p w14:paraId="5CAA8852" w14:textId="77777777" w:rsidR="00A53A89" w:rsidRPr="00677BB3" w:rsidRDefault="00A53A89" w:rsidP="00444002">
            <w:pPr>
              <w:suppressAutoHyphens/>
              <w:jc w:val="center"/>
              <w:rPr>
                <w:sz w:val="16"/>
              </w:rPr>
            </w:pPr>
            <w:r w:rsidRPr="00677BB3">
              <w:rPr>
                <w:sz w:val="16"/>
              </w:rPr>
              <w:t>Item</w:t>
            </w:r>
          </w:p>
        </w:tc>
        <w:tc>
          <w:tcPr>
            <w:tcW w:w="994" w:type="dxa"/>
          </w:tcPr>
          <w:p w14:paraId="153CAC99" w14:textId="77777777" w:rsidR="00A53A89" w:rsidRPr="00677BB3" w:rsidRDefault="00A53A89" w:rsidP="00444002">
            <w:pPr>
              <w:suppressAutoHyphens/>
              <w:jc w:val="center"/>
              <w:rPr>
                <w:sz w:val="16"/>
              </w:rPr>
            </w:pPr>
            <w:r w:rsidRPr="00677BB3">
              <w:rPr>
                <w:sz w:val="16"/>
              </w:rPr>
              <w:t>Description</w:t>
            </w:r>
          </w:p>
        </w:tc>
        <w:tc>
          <w:tcPr>
            <w:tcW w:w="792" w:type="dxa"/>
          </w:tcPr>
          <w:p w14:paraId="53B63842" w14:textId="77777777" w:rsidR="00A53A89" w:rsidRPr="00677BB3" w:rsidRDefault="00A53A89" w:rsidP="00444002">
            <w:pPr>
              <w:suppressAutoHyphens/>
              <w:jc w:val="center"/>
              <w:rPr>
                <w:sz w:val="16"/>
              </w:rPr>
            </w:pPr>
            <w:r w:rsidRPr="00677BB3">
              <w:rPr>
                <w:sz w:val="16"/>
              </w:rPr>
              <w:t>Country of origin</w:t>
            </w:r>
          </w:p>
        </w:tc>
        <w:tc>
          <w:tcPr>
            <w:tcW w:w="864" w:type="dxa"/>
          </w:tcPr>
          <w:p w14:paraId="10990B2E" w14:textId="77777777" w:rsidR="00A53A89" w:rsidRPr="00677BB3" w:rsidRDefault="00A53A89" w:rsidP="00444002">
            <w:pPr>
              <w:suppressAutoHyphens/>
              <w:jc w:val="center"/>
              <w:rPr>
                <w:sz w:val="16"/>
              </w:rPr>
            </w:pPr>
            <w:r w:rsidRPr="00677BB3">
              <w:rPr>
                <w:sz w:val="16"/>
              </w:rPr>
              <w:t>Quantity</w:t>
            </w:r>
          </w:p>
        </w:tc>
        <w:tc>
          <w:tcPr>
            <w:tcW w:w="1714" w:type="dxa"/>
          </w:tcPr>
          <w:p w14:paraId="5A4E96F6" w14:textId="77777777" w:rsidR="00A53A89" w:rsidRPr="00677BB3" w:rsidRDefault="00A53A89" w:rsidP="00444002">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14:paraId="14023E80" w14:textId="77777777" w:rsidR="00A53A89" w:rsidRPr="00677BB3" w:rsidRDefault="00A53A89" w:rsidP="00444002">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444002">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14:paraId="527EBEEE" w14:textId="77777777" w:rsidR="00A53A89" w:rsidRPr="00677BB3" w:rsidRDefault="00A53A89" w:rsidP="00444002">
            <w:pPr>
              <w:suppressAutoHyphens/>
              <w:jc w:val="center"/>
              <w:rPr>
                <w:sz w:val="20"/>
              </w:rPr>
            </w:pPr>
            <w:r w:rsidRPr="00677BB3">
              <w:rPr>
                <w:sz w:val="16"/>
              </w:rPr>
              <w:t>(col. 4 x 5)</w:t>
            </w:r>
          </w:p>
        </w:tc>
        <w:tc>
          <w:tcPr>
            <w:tcW w:w="1354" w:type="dxa"/>
          </w:tcPr>
          <w:p w14:paraId="636F86C7" w14:textId="77777777" w:rsidR="00A53A89" w:rsidRPr="00677BB3" w:rsidRDefault="00A53A89" w:rsidP="00444002">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444002">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444002">
            <w:pPr>
              <w:suppressAutoHyphens/>
              <w:jc w:val="center"/>
              <w:rPr>
                <w:sz w:val="16"/>
              </w:rPr>
            </w:pPr>
            <w:r w:rsidRPr="00677BB3">
              <w:rPr>
                <w:sz w:val="16"/>
              </w:rPr>
              <w:t>Total Price delivered DDP</w:t>
            </w:r>
          </w:p>
          <w:p w14:paraId="69DB5D92" w14:textId="77777777" w:rsidR="00A53A89" w:rsidRPr="00677BB3" w:rsidRDefault="00A53A89" w:rsidP="00444002">
            <w:pPr>
              <w:suppressAutoHyphens/>
              <w:jc w:val="center"/>
              <w:rPr>
                <w:sz w:val="16"/>
              </w:rPr>
            </w:pPr>
            <w:r w:rsidRPr="00677BB3">
              <w:rPr>
                <w:sz w:val="16"/>
              </w:rPr>
              <w:t>(col 4 x 8)</w:t>
            </w:r>
          </w:p>
        </w:tc>
      </w:tr>
      <w:tr w:rsidR="00A53A89" w:rsidRPr="00677BB3" w14:paraId="2EFF6A54" w14:textId="77777777" w:rsidTr="00444002">
        <w:trPr>
          <w:jc w:val="center"/>
        </w:trPr>
        <w:tc>
          <w:tcPr>
            <w:tcW w:w="648" w:type="dxa"/>
          </w:tcPr>
          <w:p w14:paraId="17BF41B1" w14:textId="77777777" w:rsidR="00A53A89" w:rsidRPr="00677BB3" w:rsidRDefault="00A53A89" w:rsidP="00444002">
            <w:pPr>
              <w:suppressAutoHyphens/>
              <w:rPr>
                <w:sz w:val="20"/>
              </w:rPr>
            </w:pPr>
          </w:p>
          <w:p w14:paraId="1F47D282" w14:textId="77777777" w:rsidR="00A53A89" w:rsidRPr="00677BB3" w:rsidRDefault="00A53A89" w:rsidP="00444002">
            <w:pPr>
              <w:suppressAutoHyphens/>
              <w:rPr>
                <w:sz w:val="20"/>
              </w:rPr>
            </w:pPr>
          </w:p>
          <w:p w14:paraId="21638957" w14:textId="77777777" w:rsidR="00A53A89" w:rsidRPr="00677BB3" w:rsidRDefault="00A53A89" w:rsidP="00444002">
            <w:pPr>
              <w:suppressAutoHyphens/>
              <w:rPr>
                <w:sz w:val="20"/>
              </w:rPr>
            </w:pPr>
          </w:p>
          <w:p w14:paraId="0298865B" w14:textId="77777777" w:rsidR="00A53A89" w:rsidRPr="00677BB3" w:rsidRDefault="00A53A89" w:rsidP="00444002">
            <w:pPr>
              <w:suppressAutoHyphens/>
              <w:rPr>
                <w:sz w:val="20"/>
              </w:rPr>
            </w:pPr>
          </w:p>
          <w:p w14:paraId="306709EE" w14:textId="77777777" w:rsidR="00A53A89" w:rsidRPr="00677BB3" w:rsidRDefault="00A53A89" w:rsidP="00444002">
            <w:pPr>
              <w:suppressAutoHyphens/>
              <w:rPr>
                <w:sz w:val="20"/>
              </w:rPr>
            </w:pPr>
          </w:p>
          <w:p w14:paraId="7BF4C421" w14:textId="77777777" w:rsidR="00A53A89" w:rsidRPr="00677BB3" w:rsidRDefault="00A53A89" w:rsidP="00444002">
            <w:pPr>
              <w:suppressAutoHyphens/>
              <w:rPr>
                <w:sz w:val="20"/>
              </w:rPr>
            </w:pPr>
          </w:p>
          <w:p w14:paraId="78152091" w14:textId="77777777" w:rsidR="00A53A89" w:rsidRPr="00677BB3" w:rsidRDefault="00A53A89" w:rsidP="00444002">
            <w:pPr>
              <w:suppressAutoHyphens/>
              <w:rPr>
                <w:sz w:val="20"/>
              </w:rPr>
            </w:pPr>
          </w:p>
          <w:p w14:paraId="5D8F612C" w14:textId="77777777" w:rsidR="00A53A89" w:rsidRPr="00677BB3" w:rsidRDefault="00A53A89" w:rsidP="00444002">
            <w:pPr>
              <w:suppressAutoHyphens/>
              <w:rPr>
                <w:sz w:val="20"/>
              </w:rPr>
            </w:pPr>
          </w:p>
          <w:p w14:paraId="608FB09F" w14:textId="77777777" w:rsidR="00A53A89" w:rsidRPr="00677BB3" w:rsidRDefault="00A53A89" w:rsidP="00444002">
            <w:pPr>
              <w:suppressAutoHyphens/>
              <w:rPr>
                <w:sz w:val="20"/>
              </w:rPr>
            </w:pPr>
          </w:p>
          <w:p w14:paraId="0377A339" w14:textId="77777777" w:rsidR="00A53A89" w:rsidRPr="00677BB3" w:rsidRDefault="00A53A89" w:rsidP="00444002">
            <w:pPr>
              <w:suppressAutoHyphens/>
              <w:rPr>
                <w:sz w:val="20"/>
              </w:rPr>
            </w:pPr>
          </w:p>
          <w:p w14:paraId="1FBD84EC" w14:textId="77777777" w:rsidR="00A53A89" w:rsidRPr="00677BB3" w:rsidRDefault="00A53A89" w:rsidP="00444002">
            <w:pPr>
              <w:suppressAutoHyphens/>
              <w:rPr>
                <w:sz w:val="20"/>
              </w:rPr>
            </w:pPr>
          </w:p>
          <w:p w14:paraId="44A10296" w14:textId="77777777" w:rsidR="00A53A89" w:rsidRPr="00677BB3" w:rsidRDefault="00A53A89" w:rsidP="00444002">
            <w:pPr>
              <w:suppressAutoHyphens/>
              <w:rPr>
                <w:sz w:val="20"/>
              </w:rPr>
            </w:pPr>
          </w:p>
          <w:p w14:paraId="6FED1ED0" w14:textId="77777777" w:rsidR="00A53A89" w:rsidRPr="00677BB3" w:rsidRDefault="00A53A89" w:rsidP="00444002">
            <w:pPr>
              <w:suppressAutoHyphens/>
              <w:rPr>
                <w:sz w:val="20"/>
              </w:rPr>
            </w:pPr>
          </w:p>
          <w:p w14:paraId="76C40819" w14:textId="77777777" w:rsidR="00A53A89" w:rsidRPr="00677BB3" w:rsidRDefault="00A53A89" w:rsidP="00444002">
            <w:pPr>
              <w:suppressAutoHyphens/>
              <w:rPr>
                <w:sz w:val="20"/>
              </w:rPr>
            </w:pPr>
          </w:p>
          <w:p w14:paraId="59778EB5" w14:textId="77777777" w:rsidR="00A53A89" w:rsidRPr="00677BB3" w:rsidRDefault="00A53A89" w:rsidP="00444002">
            <w:pPr>
              <w:suppressAutoHyphens/>
              <w:rPr>
                <w:sz w:val="20"/>
              </w:rPr>
            </w:pPr>
          </w:p>
          <w:p w14:paraId="5AAA97AF" w14:textId="77777777" w:rsidR="00A53A89" w:rsidRPr="00677BB3" w:rsidRDefault="00A53A89" w:rsidP="00444002">
            <w:pPr>
              <w:suppressAutoHyphens/>
              <w:rPr>
                <w:sz w:val="20"/>
              </w:rPr>
            </w:pPr>
          </w:p>
          <w:p w14:paraId="5D89FDEC" w14:textId="77777777" w:rsidR="00A53A89" w:rsidRPr="00677BB3" w:rsidRDefault="00A53A89" w:rsidP="00444002">
            <w:pPr>
              <w:suppressAutoHyphens/>
              <w:rPr>
                <w:sz w:val="20"/>
              </w:rPr>
            </w:pPr>
          </w:p>
          <w:p w14:paraId="11DF2F6A" w14:textId="77777777" w:rsidR="00A53A89" w:rsidRPr="00677BB3" w:rsidRDefault="00A53A89" w:rsidP="00444002">
            <w:pPr>
              <w:suppressAutoHyphens/>
              <w:rPr>
                <w:sz w:val="20"/>
              </w:rPr>
            </w:pPr>
          </w:p>
        </w:tc>
        <w:tc>
          <w:tcPr>
            <w:tcW w:w="994" w:type="dxa"/>
          </w:tcPr>
          <w:p w14:paraId="3A2A9F78" w14:textId="77777777" w:rsidR="00A53A89" w:rsidRPr="00677BB3" w:rsidRDefault="00A53A89" w:rsidP="00444002">
            <w:pPr>
              <w:suppressAutoHyphens/>
              <w:rPr>
                <w:sz w:val="20"/>
              </w:rPr>
            </w:pPr>
          </w:p>
        </w:tc>
        <w:tc>
          <w:tcPr>
            <w:tcW w:w="792" w:type="dxa"/>
          </w:tcPr>
          <w:p w14:paraId="10348DA5" w14:textId="77777777" w:rsidR="00A53A89" w:rsidRPr="00677BB3" w:rsidRDefault="00A53A89" w:rsidP="00444002">
            <w:pPr>
              <w:suppressAutoHyphens/>
              <w:rPr>
                <w:sz w:val="20"/>
              </w:rPr>
            </w:pPr>
          </w:p>
        </w:tc>
        <w:tc>
          <w:tcPr>
            <w:tcW w:w="864" w:type="dxa"/>
          </w:tcPr>
          <w:p w14:paraId="4B2ABE9E" w14:textId="77777777" w:rsidR="00A53A89" w:rsidRPr="00677BB3" w:rsidRDefault="00A53A89" w:rsidP="00444002">
            <w:pPr>
              <w:suppressAutoHyphens/>
              <w:rPr>
                <w:sz w:val="20"/>
              </w:rPr>
            </w:pPr>
          </w:p>
        </w:tc>
        <w:tc>
          <w:tcPr>
            <w:tcW w:w="1714" w:type="dxa"/>
          </w:tcPr>
          <w:p w14:paraId="41DF9EC5" w14:textId="77777777" w:rsidR="00A53A89" w:rsidRPr="00677BB3" w:rsidRDefault="00A53A89" w:rsidP="00444002">
            <w:pPr>
              <w:suppressAutoHyphens/>
              <w:rPr>
                <w:sz w:val="20"/>
              </w:rPr>
            </w:pPr>
          </w:p>
        </w:tc>
        <w:tc>
          <w:tcPr>
            <w:tcW w:w="1051" w:type="dxa"/>
          </w:tcPr>
          <w:p w14:paraId="3ADAD092" w14:textId="77777777" w:rsidR="00A53A89" w:rsidRPr="00677BB3" w:rsidRDefault="00A53A89" w:rsidP="00444002">
            <w:pPr>
              <w:suppressAutoHyphens/>
              <w:rPr>
                <w:sz w:val="20"/>
              </w:rPr>
            </w:pPr>
          </w:p>
        </w:tc>
        <w:tc>
          <w:tcPr>
            <w:tcW w:w="1354" w:type="dxa"/>
          </w:tcPr>
          <w:p w14:paraId="7780452E" w14:textId="77777777" w:rsidR="00A53A89" w:rsidRPr="00677BB3" w:rsidRDefault="00A53A89" w:rsidP="00444002">
            <w:pPr>
              <w:suppressAutoHyphens/>
              <w:rPr>
                <w:sz w:val="20"/>
              </w:rPr>
            </w:pPr>
          </w:p>
        </w:tc>
        <w:tc>
          <w:tcPr>
            <w:tcW w:w="1354" w:type="dxa"/>
          </w:tcPr>
          <w:p w14:paraId="0EEAF53E" w14:textId="77777777" w:rsidR="00A53A89" w:rsidRPr="00677BB3" w:rsidRDefault="00A53A89" w:rsidP="00444002">
            <w:pPr>
              <w:suppressAutoHyphens/>
              <w:rPr>
                <w:sz w:val="20"/>
              </w:rPr>
            </w:pPr>
          </w:p>
        </w:tc>
        <w:tc>
          <w:tcPr>
            <w:tcW w:w="1129" w:type="dxa"/>
          </w:tcPr>
          <w:p w14:paraId="66CF04FE" w14:textId="77777777" w:rsidR="00A53A89" w:rsidRPr="00677BB3" w:rsidRDefault="00A53A89" w:rsidP="00444002">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01655C5" w:rsidR="00A53A89" w:rsidRDefault="00A53A89" w:rsidP="00A53A89">
      <w:pPr>
        <w:pStyle w:val="Heading4"/>
        <w:tabs>
          <w:tab w:val="left" w:pos="450"/>
        </w:tabs>
        <w:spacing w:before="0" w:after="0"/>
        <w:jc w:val="both"/>
      </w:pPr>
      <w:r>
        <w:tab/>
      </w:r>
    </w:p>
    <w:p w14:paraId="23E54966" w14:textId="74F30931" w:rsidR="00817DC6" w:rsidRDefault="00817DC6" w:rsidP="00817DC6"/>
    <w:p w14:paraId="2AB49B22" w14:textId="77777777" w:rsidR="00817DC6" w:rsidRPr="00817DC6" w:rsidRDefault="00817DC6" w:rsidP="00817DC6"/>
    <w:p w14:paraId="1AD304FD" w14:textId="77777777" w:rsidR="00A53A89" w:rsidRPr="00A53A89" w:rsidRDefault="00A53A89" w:rsidP="00A53A89"/>
    <w:p w14:paraId="6940389A" w14:textId="55AC2287" w:rsidR="00A53A89" w:rsidRPr="00677BB3" w:rsidRDefault="00A53A89" w:rsidP="00A53A89">
      <w:pPr>
        <w:pStyle w:val="Heading4"/>
        <w:spacing w:before="0" w:after="0"/>
      </w:pPr>
      <w:r w:rsidRPr="00677BB3">
        <w:lastRenderedPageBreak/>
        <w:t>Omnibus Sworn Statement</w:t>
      </w:r>
      <w:bookmarkEnd w:id="74"/>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5"/>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D2669A">
      <w:pPr>
        <w:numPr>
          <w:ilvl w:val="0"/>
          <w:numId w:val="42"/>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D2669A">
      <w:pPr>
        <w:numPr>
          <w:ilvl w:val="0"/>
          <w:numId w:val="42"/>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D2669A">
      <w:pPr>
        <w:numPr>
          <w:ilvl w:val="0"/>
          <w:numId w:val="42"/>
        </w:numPr>
        <w:overflowPunct w:val="0"/>
        <w:autoSpaceDE w:val="0"/>
        <w:autoSpaceDN w:val="0"/>
        <w:adjustRightInd w:val="0"/>
        <w:spacing w:line="240" w:lineRule="atLeast"/>
        <w:ind w:left="720"/>
        <w:textAlignment w:val="baseline"/>
      </w:pPr>
      <w:bookmarkStart w:id="76" w:name="_Toc239473213"/>
      <w:bookmarkStart w:id="77" w:name="_Toc239473831"/>
      <w:bookmarkStart w:id="78" w:name="_Toc239586258"/>
      <w:bookmarkStart w:id="79" w:name="_Toc239586566"/>
      <w:bookmarkStart w:id="80"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6"/>
      <w:bookmarkEnd w:id="77"/>
      <w:bookmarkEnd w:id="78"/>
      <w:bookmarkEnd w:id="79"/>
      <w:bookmarkEnd w:id="80"/>
    </w:p>
    <w:p w14:paraId="486E0763" w14:textId="77777777" w:rsidR="00A53A89" w:rsidRPr="00677BB3" w:rsidRDefault="00A53A89" w:rsidP="00A53A89">
      <w:pPr>
        <w:ind w:left="720"/>
      </w:pPr>
    </w:p>
    <w:p w14:paraId="401E3170" w14:textId="77777777" w:rsidR="00A53A89" w:rsidRPr="00677BB3" w:rsidRDefault="00A53A89" w:rsidP="00D2669A">
      <w:pPr>
        <w:numPr>
          <w:ilvl w:val="0"/>
          <w:numId w:val="42"/>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D2669A">
      <w:pPr>
        <w:numPr>
          <w:ilvl w:val="0"/>
          <w:numId w:val="42"/>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D2669A">
      <w:pPr>
        <w:numPr>
          <w:ilvl w:val="0"/>
          <w:numId w:val="42"/>
        </w:numPr>
        <w:overflowPunct w:val="0"/>
        <w:autoSpaceDE w:val="0"/>
        <w:autoSpaceDN w:val="0"/>
        <w:adjustRightInd w:val="0"/>
        <w:spacing w:line="240" w:lineRule="atLeast"/>
        <w:ind w:left="720"/>
        <w:textAlignment w:val="baseline"/>
      </w:pPr>
      <w:r w:rsidRPr="00677BB3">
        <w:rPr>
          <w:b/>
          <w:i/>
        </w:rPr>
        <w:lastRenderedPageBreak/>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D2669A">
      <w:pPr>
        <w:numPr>
          <w:ilvl w:val="0"/>
          <w:numId w:val="42"/>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D2669A">
      <w:pPr>
        <w:numPr>
          <w:ilvl w:val="0"/>
          <w:numId w:val="42"/>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D2669A">
      <w:pPr>
        <w:numPr>
          <w:ilvl w:val="1"/>
          <w:numId w:val="42"/>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D2669A">
      <w:pPr>
        <w:numPr>
          <w:ilvl w:val="1"/>
          <w:numId w:val="42"/>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D2669A">
      <w:pPr>
        <w:numPr>
          <w:ilvl w:val="1"/>
          <w:numId w:val="42"/>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D2669A">
      <w:pPr>
        <w:numPr>
          <w:ilvl w:val="1"/>
          <w:numId w:val="42"/>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D2669A">
      <w:pPr>
        <w:numPr>
          <w:ilvl w:val="0"/>
          <w:numId w:val="42"/>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w:t>
      </w:r>
      <w:r w:rsidRPr="00E7011E">
        <w:lastRenderedPageBreak/>
        <w:t>(A.M. No. 02-8-13-SC). Affiant/s exhibited to me his/her [insert type of government identification card used], with his/her photograph and signature appearing thereon, with no. _______</w:t>
      </w:r>
      <w:proofErr w:type="gramStart"/>
      <w:r w:rsidRPr="00E7011E">
        <w:t xml:space="preserve">_ </w:t>
      </w:r>
      <w:r>
        <w:t>,</w:t>
      </w:r>
      <w:proofErr w:type="gramEnd"/>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IBP No. _____</w:t>
      </w:r>
      <w:proofErr w:type="gramStart"/>
      <w:r w:rsidRPr="00E7011E">
        <w:t xml:space="preserve">_  </w:t>
      </w:r>
      <w:r w:rsidRPr="00E7011E">
        <w:rPr>
          <w:i/>
        </w:rPr>
        <w:t>[</w:t>
      </w:r>
      <w:proofErr w:type="gramEnd"/>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07BC5B47" w:rsidR="00A53A89" w:rsidRDefault="00A53A89" w:rsidP="00A53A89">
      <w:pPr>
        <w:jc w:val="left"/>
      </w:pPr>
    </w:p>
    <w:p w14:paraId="60066C6A" w14:textId="708F9B4D" w:rsidR="00E86FA3" w:rsidRDefault="00E86FA3" w:rsidP="00A53A89">
      <w:pPr>
        <w:jc w:val="left"/>
      </w:pPr>
    </w:p>
    <w:p w14:paraId="07F004D2" w14:textId="41FF48F4" w:rsidR="00A53A89" w:rsidRDefault="00A53A89" w:rsidP="00A53A89">
      <w:pPr>
        <w:jc w:val="left"/>
      </w:pPr>
    </w:p>
    <w:p w14:paraId="799E9C11" w14:textId="77777777" w:rsidR="00E86FA3" w:rsidRDefault="00E86FA3"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lastRenderedPageBreak/>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proofErr w:type="spellStart"/>
      <w:r w:rsidRPr="00E7011E">
        <w:t>x</w:t>
      </w:r>
      <w:proofErr w:type="spellEnd"/>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I am/we are declared ineligible or post-disqualified upon receipt of your notice to such effect, and (</w:t>
      </w:r>
      <w:proofErr w:type="spellStart"/>
      <w:r w:rsidRPr="00E7011E">
        <w:t>i</w:t>
      </w:r>
      <w:proofErr w:type="spellEnd"/>
      <w:r w:rsidRPr="00E7011E">
        <w:t xml:space="preserve">)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w:t>
      </w:r>
      <w:proofErr w:type="gramStart"/>
      <w:r w:rsidRPr="00E7011E">
        <w:t xml:space="preserve">_ </w:t>
      </w:r>
      <w:r>
        <w:t>,</w:t>
      </w:r>
      <w:proofErr w:type="gramEnd"/>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IBP No. _____</w:t>
      </w:r>
      <w:proofErr w:type="gramStart"/>
      <w:r w:rsidRPr="00E7011E">
        <w:t xml:space="preserve">_  </w:t>
      </w:r>
      <w:r w:rsidRPr="00E7011E">
        <w:rPr>
          <w:i/>
        </w:rPr>
        <w:t>[</w:t>
      </w:r>
      <w:proofErr w:type="gramEnd"/>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136E8C" w:rsidRDefault="00136E8C">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136E8C" w:rsidRDefault="00136E8C"/>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136E8C" w:rsidRDefault="00136E8C"/>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136E8C" w:rsidRDefault="00136E8C">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136E8C" w:rsidRDefault="00136E8C">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F4755" w14:textId="77777777" w:rsidR="00D2669A" w:rsidRDefault="00D2669A">
      <w:r>
        <w:separator/>
      </w:r>
    </w:p>
  </w:endnote>
  <w:endnote w:type="continuationSeparator" w:id="0">
    <w:p w14:paraId="3A0A667D" w14:textId="77777777" w:rsidR="00D2669A" w:rsidRDefault="00D2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5628C484"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8711F4">
      <w:rPr>
        <w:noProof/>
        <w:sz w:val="20"/>
        <w:szCs w:val="20"/>
      </w:rPr>
      <w:t>6</w:t>
    </w:r>
    <w:r>
      <w:rPr>
        <w:sz w:val="20"/>
        <w:szCs w:val="20"/>
      </w:rPr>
      <w:fldChar w:fldCharType="end"/>
    </w:r>
  </w:p>
  <w:p w14:paraId="391E487E" w14:textId="77777777" w:rsidR="00136E8C" w:rsidRDefault="00136E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2CB0C23E"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8711F4">
      <w:rPr>
        <w:noProof/>
        <w:sz w:val="20"/>
        <w:szCs w:val="20"/>
      </w:rPr>
      <w:t>9</w:t>
    </w:r>
    <w:r>
      <w:rPr>
        <w:sz w:val="20"/>
        <w:szCs w:val="20"/>
      </w:rPr>
      <w:fldChar w:fldCharType="end"/>
    </w:r>
  </w:p>
  <w:p w14:paraId="3507CCC3" w14:textId="77777777" w:rsidR="00136E8C" w:rsidRDefault="00136E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0762D81C"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8711F4">
      <w:rPr>
        <w:noProof/>
        <w:sz w:val="20"/>
        <w:szCs w:val="20"/>
      </w:rPr>
      <w:t>10</w:t>
    </w:r>
    <w:r>
      <w:rPr>
        <w:sz w:val="20"/>
        <w:szCs w:val="20"/>
      </w:rPr>
      <w:fldChar w:fldCharType="end"/>
    </w:r>
  </w:p>
  <w:p w14:paraId="3D9BE2E7" w14:textId="77777777" w:rsidR="00136E8C" w:rsidRDefault="00136E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5DBF480A"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8711F4">
      <w:rPr>
        <w:noProof/>
        <w:sz w:val="20"/>
        <w:szCs w:val="20"/>
      </w:rPr>
      <w:t>21</w:t>
    </w:r>
    <w:r>
      <w:rPr>
        <w:sz w:val="20"/>
        <w:szCs w:val="20"/>
      </w:rPr>
      <w:fldChar w:fldCharType="end"/>
    </w:r>
  </w:p>
  <w:p w14:paraId="5B77DE3F" w14:textId="77777777" w:rsidR="00136E8C" w:rsidRDefault="00136E8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106D679D"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8711F4">
      <w:rPr>
        <w:noProof/>
        <w:sz w:val="20"/>
        <w:szCs w:val="20"/>
      </w:rPr>
      <w:t>27</w:t>
    </w:r>
    <w:r>
      <w:rPr>
        <w:sz w:val="20"/>
        <w:szCs w:val="20"/>
      </w:rPr>
      <w:fldChar w:fldCharType="end"/>
    </w:r>
  </w:p>
  <w:p w14:paraId="31F8D9CB" w14:textId="77777777" w:rsidR="00136E8C" w:rsidRDefault="00136E8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5AB13174"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8711F4">
      <w:rPr>
        <w:noProof/>
        <w:sz w:val="20"/>
        <w:szCs w:val="20"/>
      </w:rPr>
      <w:t>28</w:t>
    </w:r>
    <w:r>
      <w:rPr>
        <w:sz w:val="20"/>
        <w:szCs w:val="20"/>
      </w:rPr>
      <w:fldChar w:fldCharType="end"/>
    </w:r>
  </w:p>
  <w:p w14:paraId="3189E1AA" w14:textId="77777777" w:rsidR="00136E8C" w:rsidRDefault="00136E8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2AF962B8" w:rsidR="00136E8C" w:rsidRPr="00063BB9" w:rsidRDefault="00136E8C">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8711F4">
          <w:rPr>
            <w:noProof/>
            <w:sz w:val="20"/>
          </w:rPr>
          <w:t>32</w:t>
        </w:r>
        <w:r w:rsidRPr="00063BB9">
          <w:rPr>
            <w:noProof/>
            <w:sz w:val="20"/>
          </w:rPr>
          <w:fldChar w:fldCharType="end"/>
        </w:r>
      </w:p>
    </w:sdtContent>
  </w:sdt>
  <w:p w14:paraId="59D06E09" w14:textId="77777777" w:rsidR="00136E8C" w:rsidRDefault="00136E8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1D54C0D2"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8711F4">
      <w:rPr>
        <w:noProof/>
        <w:sz w:val="20"/>
        <w:szCs w:val="20"/>
      </w:rPr>
      <w:t>34</w:t>
    </w:r>
    <w:r>
      <w:rPr>
        <w:sz w:val="20"/>
        <w:szCs w:val="20"/>
      </w:rPr>
      <w:fldChar w:fldCharType="end"/>
    </w:r>
  </w:p>
  <w:p w14:paraId="4582D84C" w14:textId="77777777" w:rsidR="00136E8C" w:rsidRDefault="00136E8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6EC796A2" w:rsidR="00136E8C" w:rsidRPr="003A4391" w:rsidRDefault="00136E8C" w:rsidP="00444002">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711F4">
      <w:rPr>
        <w:noProof/>
        <w:sz w:val="20"/>
      </w:rPr>
      <w:t>60</w:t>
    </w:r>
    <w:r w:rsidRPr="003A4391">
      <w:rPr>
        <w:sz w:val="20"/>
      </w:rPr>
      <w:fldChar w:fldCharType="end"/>
    </w:r>
  </w:p>
  <w:p w14:paraId="33DFD97D" w14:textId="77777777" w:rsidR="00136E8C" w:rsidRPr="00B673DC" w:rsidRDefault="00136E8C" w:rsidP="0044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A0D1" w14:textId="77777777" w:rsidR="00D2669A" w:rsidRDefault="00D2669A">
      <w:r>
        <w:separator/>
      </w:r>
    </w:p>
  </w:footnote>
  <w:footnote w:type="continuationSeparator" w:id="0">
    <w:p w14:paraId="6D7B307B" w14:textId="77777777" w:rsidR="00D2669A" w:rsidRDefault="00D2669A">
      <w:r>
        <w:continuationSeparator/>
      </w:r>
    </w:p>
  </w:footnote>
  <w:footnote w:id="1">
    <w:p w14:paraId="56A60099" w14:textId="180E1375" w:rsidR="00136E8C" w:rsidRPr="00B06472" w:rsidRDefault="00136E8C">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136E8C" w:rsidRPr="00F841B0" w:rsidRDefault="00136E8C">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136E8C" w:rsidRPr="00DA19C8" w:rsidRDefault="00136E8C"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136E8C" w:rsidRPr="00DA19C8" w:rsidRDefault="00136E8C"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136E8C" w:rsidRPr="00DA19C8" w:rsidRDefault="00136E8C"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136E8C" w:rsidRDefault="00136E8C"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136E8C" w:rsidRDefault="00136E8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136E8C" w:rsidRDefault="00136E8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136E8C" w:rsidRDefault="00136E8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136E8C" w:rsidRDefault="00136E8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136E8C" w:rsidRDefault="00136E8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136E8C" w:rsidRDefault="00136E8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136E8C" w:rsidRDefault="00136E8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136E8C" w:rsidRDefault="00136E8C">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136E8C" w:rsidRDefault="00136E8C">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136E8C" w:rsidRDefault="00136E8C">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136E8C" w:rsidRDefault="008711F4">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136E8C" w:rsidRDefault="00136E8C">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136E8C" w:rsidRDefault="00136E8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136E8C" w:rsidRDefault="008711F4">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136E8C" w:rsidRDefault="00136E8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136E8C" w:rsidRDefault="00136E8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136E8C" w:rsidRDefault="00136E8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136E8C" w:rsidRDefault="00136E8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136E8C" w:rsidRDefault="00136E8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136E8C" w:rsidRDefault="00136E8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136E8C" w:rsidRDefault="00136E8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6D8364A"/>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864" w:hanging="504"/>
      </w:pPr>
      <w:rPr>
        <w:rFonts w:ascii="Arial" w:hAnsi="Arial" w:cs="Arial" w:hint="default"/>
        <w:b/>
        <w:sz w:val="24"/>
        <w:szCs w:val="24"/>
      </w:rPr>
    </w:lvl>
    <w:lvl w:ilvl="2">
      <w:start w:val="1"/>
      <w:numFmt w:val="decimal"/>
      <w:lvlText w:val="%1.%2.%3."/>
      <w:lvlJc w:val="left"/>
      <w:pPr>
        <w:ind w:left="1728" w:hanging="864"/>
      </w:pPr>
      <w:rPr>
        <w:rFonts w:hint="default"/>
        <w:b w:val="0"/>
      </w:rPr>
    </w:lvl>
    <w:lvl w:ilvl="3">
      <w:start w:val="1"/>
      <w:numFmt w:val="decimal"/>
      <w:lvlText w:val="%1.%2.%3.%4."/>
      <w:lvlJc w:val="left"/>
      <w:pPr>
        <w:ind w:left="2592" w:hanging="864"/>
      </w:pPr>
      <w:rPr>
        <w:rFonts w:hint="default"/>
        <w:b w:val="0"/>
      </w:rPr>
    </w:lvl>
    <w:lvl w:ilvl="4">
      <w:start w:val="1"/>
      <w:numFmt w:val="decimal"/>
      <w:lvlText w:val="%1.%2.%3.%4.%5."/>
      <w:lvlJc w:val="left"/>
      <w:pPr>
        <w:ind w:left="3744" w:hanging="1152"/>
      </w:pPr>
      <w:rPr>
        <w:rFonts w:hint="default"/>
        <w:b w:val="0"/>
      </w:rPr>
    </w:lvl>
    <w:lvl w:ilvl="5">
      <w:start w:val="1"/>
      <w:numFmt w:val="decimal"/>
      <w:lvlText w:val="%1.%2.%3.%4.%5.%6."/>
      <w:lvlJc w:val="left"/>
      <w:pPr>
        <w:ind w:left="5040" w:hanging="129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9"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CB2132A"/>
    <w:multiLevelType w:val="multilevel"/>
    <w:tmpl w:val="943AE12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9"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1"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4241F6"/>
    <w:multiLevelType w:val="multilevel"/>
    <w:tmpl w:val="BCC090D2"/>
    <w:lvl w:ilvl="0">
      <w:start w:val="1"/>
      <w:numFmt w:val="decimal"/>
      <w:lvlText w:val="%1."/>
      <w:lvlJc w:val="left"/>
      <w:pPr>
        <w:ind w:left="360" w:hanging="360"/>
      </w:pPr>
      <w:rPr>
        <w:rFonts w:ascii="Arial" w:hAnsi="Arial" w:cs="Arial" w:hint="default"/>
        <w:b/>
      </w:rPr>
    </w:lvl>
    <w:lvl w:ilvl="1">
      <w:start w:val="1"/>
      <w:numFmt w:val="decimal"/>
      <w:lvlText w:val="%1.%2."/>
      <w:lvlJc w:val="left"/>
      <w:pPr>
        <w:ind w:left="864" w:hanging="504"/>
      </w:pPr>
      <w:rPr>
        <w:rFonts w:ascii="Arial" w:hAnsi="Arial" w:cs="Arial" w:hint="default"/>
        <w:b w:val="0"/>
        <w:bCs w:val="0"/>
        <w:sz w:val="24"/>
        <w:szCs w:val="24"/>
      </w:rPr>
    </w:lvl>
    <w:lvl w:ilvl="2">
      <w:start w:val="1"/>
      <w:numFmt w:val="decimal"/>
      <w:lvlText w:val="%1.%2.%3."/>
      <w:lvlJc w:val="left"/>
      <w:pPr>
        <w:ind w:left="1728" w:hanging="864"/>
      </w:pPr>
      <w:rPr>
        <w:rFonts w:hint="default"/>
        <w:b w:val="0"/>
      </w:rPr>
    </w:lvl>
    <w:lvl w:ilvl="3">
      <w:start w:val="1"/>
      <w:numFmt w:val="decimal"/>
      <w:lvlText w:val="%1.%2.%3.%4."/>
      <w:lvlJc w:val="left"/>
      <w:pPr>
        <w:ind w:left="2592" w:hanging="864"/>
      </w:pPr>
      <w:rPr>
        <w:rFonts w:hint="default"/>
        <w:b w:val="0"/>
      </w:rPr>
    </w:lvl>
    <w:lvl w:ilvl="4">
      <w:start w:val="1"/>
      <w:numFmt w:val="decimal"/>
      <w:lvlText w:val="%1.%2.%3.%4.%5."/>
      <w:lvlJc w:val="left"/>
      <w:pPr>
        <w:ind w:left="3744" w:hanging="1152"/>
      </w:pPr>
      <w:rPr>
        <w:rFonts w:hint="default"/>
        <w:b w:val="0"/>
      </w:rPr>
    </w:lvl>
    <w:lvl w:ilvl="5">
      <w:start w:val="1"/>
      <w:numFmt w:val="decimal"/>
      <w:lvlText w:val="%1.%2.%3.%4.%5.%6."/>
      <w:lvlJc w:val="left"/>
      <w:pPr>
        <w:ind w:left="5040" w:hanging="129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0"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2" w15:restartNumberingAfterBreak="0">
    <w:nsid w:val="55F72463"/>
    <w:multiLevelType w:val="hybridMultilevel"/>
    <w:tmpl w:val="60FAB1BA"/>
    <w:lvl w:ilvl="0" w:tplc="34090001">
      <w:start w:val="1"/>
      <w:numFmt w:val="bullet"/>
      <w:lvlText w:val=""/>
      <w:lvlJc w:val="left"/>
      <w:pPr>
        <w:ind w:left="1584" w:hanging="360"/>
      </w:pPr>
      <w:rPr>
        <w:rFonts w:ascii="Symbol" w:hAnsi="Symbol" w:hint="default"/>
      </w:rPr>
    </w:lvl>
    <w:lvl w:ilvl="1" w:tplc="34090003" w:tentative="1">
      <w:start w:val="1"/>
      <w:numFmt w:val="bullet"/>
      <w:lvlText w:val="o"/>
      <w:lvlJc w:val="left"/>
      <w:pPr>
        <w:ind w:left="2304" w:hanging="360"/>
      </w:pPr>
      <w:rPr>
        <w:rFonts w:ascii="Courier New" w:hAnsi="Courier New" w:cs="Courier New" w:hint="default"/>
      </w:rPr>
    </w:lvl>
    <w:lvl w:ilvl="2" w:tplc="34090005" w:tentative="1">
      <w:start w:val="1"/>
      <w:numFmt w:val="bullet"/>
      <w:lvlText w:val=""/>
      <w:lvlJc w:val="left"/>
      <w:pPr>
        <w:ind w:left="3024" w:hanging="360"/>
      </w:pPr>
      <w:rPr>
        <w:rFonts w:ascii="Wingdings" w:hAnsi="Wingdings" w:hint="default"/>
      </w:rPr>
    </w:lvl>
    <w:lvl w:ilvl="3" w:tplc="34090001" w:tentative="1">
      <w:start w:val="1"/>
      <w:numFmt w:val="bullet"/>
      <w:lvlText w:val=""/>
      <w:lvlJc w:val="left"/>
      <w:pPr>
        <w:ind w:left="3744" w:hanging="360"/>
      </w:pPr>
      <w:rPr>
        <w:rFonts w:ascii="Symbol" w:hAnsi="Symbol" w:hint="default"/>
      </w:rPr>
    </w:lvl>
    <w:lvl w:ilvl="4" w:tplc="34090003" w:tentative="1">
      <w:start w:val="1"/>
      <w:numFmt w:val="bullet"/>
      <w:lvlText w:val="o"/>
      <w:lvlJc w:val="left"/>
      <w:pPr>
        <w:ind w:left="4464" w:hanging="360"/>
      </w:pPr>
      <w:rPr>
        <w:rFonts w:ascii="Courier New" w:hAnsi="Courier New" w:cs="Courier New" w:hint="default"/>
      </w:rPr>
    </w:lvl>
    <w:lvl w:ilvl="5" w:tplc="34090005" w:tentative="1">
      <w:start w:val="1"/>
      <w:numFmt w:val="bullet"/>
      <w:lvlText w:val=""/>
      <w:lvlJc w:val="left"/>
      <w:pPr>
        <w:ind w:left="5184" w:hanging="360"/>
      </w:pPr>
      <w:rPr>
        <w:rFonts w:ascii="Wingdings" w:hAnsi="Wingdings" w:hint="default"/>
      </w:rPr>
    </w:lvl>
    <w:lvl w:ilvl="6" w:tplc="34090001" w:tentative="1">
      <w:start w:val="1"/>
      <w:numFmt w:val="bullet"/>
      <w:lvlText w:val=""/>
      <w:lvlJc w:val="left"/>
      <w:pPr>
        <w:ind w:left="5904" w:hanging="360"/>
      </w:pPr>
      <w:rPr>
        <w:rFonts w:ascii="Symbol" w:hAnsi="Symbol" w:hint="default"/>
      </w:rPr>
    </w:lvl>
    <w:lvl w:ilvl="7" w:tplc="34090003" w:tentative="1">
      <w:start w:val="1"/>
      <w:numFmt w:val="bullet"/>
      <w:lvlText w:val="o"/>
      <w:lvlJc w:val="left"/>
      <w:pPr>
        <w:ind w:left="6624" w:hanging="360"/>
      </w:pPr>
      <w:rPr>
        <w:rFonts w:ascii="Courier New" w:hAnsi="Courier New" w:cs="Courier New" w:hint="default"/>
      </w:rPr>
    </w:lvl>
    <w:lvl w:ilvl="8" w:tplc="34090005" w:tentative="1">
      <w:start w:val="1"/>
      <w:numFmt w:val="bullet"/>
      <w:lvlText w:val=""/>
      <w:lvlJc w:val="left"/>
      <w:pPr>
        <w:ind w:left="7344" w:hanging="360"/>
      </w:pPr>
      <w:rPr>
        <w:rFonts w:ascii="Wingdings" w:hAnsi="Wingdings" w:hint="default"/>
      </w:rPr>
    </w:lvl>
  </w:abstractNum>
  <w:abstractNum w:abstractNumId="33"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9"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5"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0"/>
  </w:num>
  <w:num w:numId="2">
    <w:abstractNumId w:val="18"/>
  </w:num>
  <w:num w:numId="3">
    <w:abstractNumId w:val="36"/>
  </w:num>
  <w:num w:numId="4">
    <w:abstractNumId w:val="23"/>
  </w:num>
  <w:num w:numId="5">
    <w:abstractNumId w:val="17"/>
  </w:num>
  <w:num w:numId="6">
    <w:abstractNumId w:val="34"/>
  </w:num>
  <w:num w:numId="7">
    <w:abstractNumId w:val="1"/>
  </w:num>
  <w:num w:numId="8">
    <w:abstractNumId w:val="44"/>
  </w:num>
  <w:num w:numId="9">
    <w:abstractNumId w:val="5"/>
  </w:num>
  <w:num w:numId="10">
    <w:abstractNumId w:val="22"/>
  </w:num>
  <w:num w:numId="11">
    <w:abstractNumId w:val="31"/>
  </w:num>
  <w:num w:numId="12">
    <w:abstractNumId w:val="43"/>
  </w:num>
  <w:num w:numId="13">
    <w:abstractNumId w:val="19"/>
  </w:num>
  <w:num w:numId="14">
    <w:abstractNumId w:val="41"/>
  </w:num>
  <w:num w:numId="15">
    <w:abstractNumId w:val="21"/>
  </w:num>
  <w:num w:numId="16">
    <w:abstractNumId w:val="16"/>
  </w:num>
  <w:num w:numId="17">
    <w:abstractNumId w:val="37"/>
  </w:num>
  <w:num w:numId="18">
    <w:abstractNumId w:val="30"/>
  </w:num>
  <w:num w:numId="19">
    <w:abstractNumId w:val="3"/>
  </w:num>
  <w:num w:numId="20">
    <w:abstractNumId w:val="2"/>
  </w:num>
  <w:num w:numId="21">
    <w:abstractNumId w:val="26"/>
  </w:num>
  <w:num w:numId="22">
    <w:abstractNumId w:val="42"/>
  </w:num>
  <w:num w:numId="23">
    <w:abstractNumId w:val="40"/>
  </w:num>
  <w:num w:numId="24">
    <w:abstractNumId w:val="33"/>
  </w:num>
  <w:num w:numId="25">
    <w:abstractNumId w:val="4"/>
  </w:num>
  <w:num w:numId="26">
    <w:abstractNumId w:val="35"/>
  </w:num>
  <w:num w:numId="27">
    <w:abstractNumId w:val="45"/>
  </w:num>
  <w:num w:numId="28">
    <w:abstractNumId w:val="6"/>
  </w:num>
  <w:num w:numId="29">
    <w:abstractNumId w:val="25"/>
  </w:num>
  <w:num w:numId="30">
    <w:abstractNumId w:val="7"/>
  </w:num>
  <w:num w:numId="31">
    <w:abstractNumId w:val="39"/>
  </w:num>
  <w:num w:numId="32">
    <w:abstractNumId w:val="38"/>
  </w:num>
  <w:num w:numId="33">
    <w:abstractNumId w:val="10"/>
  </w:num>
  <w:num w:numId="34">
    <w:abstractNumId w:val="12"/>
  </w:num>
  <w:num w:numId="35">
    <w:abstractNumId w:val="9"/>
  </w:num>
  <w:num w:numId="36">
    <w:abstractNumId w:val="11"/>
  </w:num>
  <w:num w:numId="37">
    <w:abstractNumId w:val="29"/>
  </w:num>
  <w:num w:numId="38">
    <w:abstractNumId w:val="13"/>
  </w:num>
  <w:num w:numId="39">
    <w:abstractNumId w:val="28"/>
  </w:num>
  <w:num w:numId="40">
    <w:abstractNumId w:val="8"/>
  </w:num>
  <w:num w:numId="41">
    <w:abstractNumId w:val="27"/>
  </w:num>
  <w:num w:numId="42">
    <w:abstractNumId w:val="15"/>
  </w:num>
  <w:num w:numId="43">
    <w:abstractNumId w:val="0"/>
  </w:num>
  <w:num w:numId="44">
    <w:abstractNumId w:val="14"/>
  </w:num>
  <w:num w:numId="45">
    <w:abstractNumId w:val="24"/>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72C61"/>
    <w:rsid w:val="000923E0"/>
    <w:rsid w:val="000E3496"/>
    <w:rsid w:val="00102D4B"/>
    <w:rsid w:val="0012602E"/>
    <w:rsid w:val="00131DD0"/>
    <w:rsid w:val="00136E8C"/>
    <w:rsid w:val="00175C3D"/>
    <w:rsid w:val="0019014E"/>
    <w:rsid w:val="001E3680"/>
    <w:rsid w:val="002079F2"/>
    <w:rsid w:val="00227A7B"/>
    <w:rsid w:val="0023105D"/>
    <w:rsid w:val="0025322C"/>
    <w:rsid w:val="00295462"/>
    <w:rsid w:val="00355C73"/>
    <w:rsid w:val="00370C46"/>
    <w:rsid w:val="003968AB"/>
    <w:rsid w:val="003A5C16"/>
    <w:rsid w:val="0040266E"/>
    <w:rsid w:val="0040324E"/>
    <w:rsid w:val="0041591C"/>
    <w:rsid w:val="004308C7"/>
    <w:rsid w:val="0043613A"/>
    <w:rsid w:val="00444002"/>
    <w:rsid w:val="00455B6D"/>
    <w:rsid w:val="004631BE"/>
    <w:rsid w:val="004807E6"/>
    <w:rsid w:val="00490BE3"/>
    <w:rsid w:val="004D1CC4"/>
    <w:rsid w:val="004E3B29"/>
    <w:rsid w:val="00520083"/>
    <w:rsid w:val="00526007"/>
    <w:rsid w:val="005611F6"/>
    <w:rsid w:val="005A08A1"/>
    <w:rsid w:val="00606BE4"/>
    <w:rsid w:val="006073D7"/>
    <w:rsid w:val="00662731"/>
    <w:rsid w:val="0066675E"/>
    <w:rsid w:val="006A4BB0"/>
    <w:rsid w:val="006F38E0"/>
    <w:rsid w:val="00702ABB"/>
    <w:rsid w:val="007211F6"/>
    <w:rsid w:val="00761128"/>
    <w:rsid w:val="007A7174"/>
    <w:rsid w:val="007B7679"/>
    <w:rsid w:val="007D212D"/>
    <w:rsid w:val="007D4911"/>
    <w:rsid w:val="00813D85"/>
    <w:rsid w:val="00813ECA"/>
    <w:rsid w:val="00817DC6"/>
    <w:rsid w:val="00823390"/>
    <w:rsid w:val="008711F4"/>
    <w:rsid w:val="00887FC1"/>
    <w:rsid w:val="008F65FA"/>
    <w:rsid w:val="0091215E"/>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8370F"/>
    <w:rsid w:val="00CB1F09"/>
    <w:rsid w:val="00CD145F"/>
    <w:rsid w:val="00D208D6"/>
    <w:rsid w:val="00D2669A"/>
    <w:rsid w:val="00D703FD"/>
    <w:rsid w:val="00D77A9A"/>
    <w:rsid w:val="00DA688F"/>
    <w:rsid w:val="00DC027D"/>
    <w:rsid w:val="00E86FA3"/>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 w:type="table" w:customStyle="1" w:styleId="TableGrid">
    <w:name w:val="TableGrid"/>
    <w:rsid w:val="00370C46"/>
    <w:pPr>
      <w:jc w:val="left"/>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styleId="TableGrid0">
    <w:name w:val="Table Grid"/>
    <w:basedOn w:val="TableNormal"/>
    <w:uiPriority w:val="59"/>
    <w:qFormat/>
    <w:rsid w:val="00370C46"/>
    <w:pPr>
      <w:jc w:val="left"/>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A08A1"/>
    <w:pPr>
      <w:tabs>
        <w:tab w:val="left" w:pos="2520"/>
      </w:tabs>
      <w:suppressAutoHyphens/>
      <w:spacing w:after="200" w:line="260" w:lineRule="atLeast"/>
      <w:ind w:left="2520" w:hanging="2160"/>
      <w:jc w:val="left"/>
    </w:pPr>
    <w:rPr>
      <w:rFonts w:eastAsia="SimSun" w:cs="Mangal"/>
      <w:b/>
      <w:bCs/>
      <w:kern w:val="1"/>
      <w:lang w:eastAsia="hi-IN" w:bidi="hi-IN"/>
    </w:rPr>
  </w:style>
  <w:style w:type="character" w:customStyle="1" w:styleId="BodyTextIndentChar">
    <w:name w:val="Body Text Indent Char"/>
    <w:basedOn w:val="DefaultParagraphFont"/>
    <w:link w:val="BodyTextIndent"/>
    <w:rsid w:val="005A08A1"/>
    <w:rPr>
      <w:rFonts w:eastAsia="SimSun" w:cs="Mangal"/>
      <w:b/>
      <w:bCs/>
      <w:kern w:val="1"/>
      <w:lang w:eastAsia="hi-IN" w:bidi="hi-IN"/>
    </w:rPr>
  </w:style>
  <w:style w:type="paragraph" w:customStyle="1" w:styleId="list0020paragraph">
    <w:name w:val="list_0020paragraph"/>
    <w:basedOn w:val="Normal"/>
    <w:qFormat/>
    <w:rsid w:val="005A08A1"/>
    <w:pPr>
      <w:spacing w:before="100" w:beforeAutospacing="1" w:after="100" w:afterAutospacing="1" w:line="276" w:lineRule="auto"/>
      <w:jc w:val="left"/>
    </w:pPr>
    <w:rPr>
      <w:lang w:val="en-PH"/>
    </w:rPr>
  </w:style>
  <w:style w:type="paragraph" w:customStyle="1" w:styleId="yiv648525351msolistparagraphcxspmiddle">
    <w:name w:val="yiv648525351msolistparagraphcxspmiddle"/>
    <w:basedOn w:val="Normal"/>
    <w:rsid w:val="005A08A1"/>
    <w:pPr>
      <w:suppressAutoHyphens/>
      <w:spacing w:before="28" w:after="28"/>
      <w:jc w:val="left"/>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4jXmA6MNovRMtP5r6"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84CF97-47B2-46C3-A478-9CA9EBE0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13470</Words>
  <Characters>76779</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4</cp:revision>
  <cp:lastPrinted>2020-08-19T02:34:00Z</cp:lastPrinted>
  <dcterms:created xsi:type="dcterms:W3CDTF">2020-12-08T18:39:00Z</dcterms:created>
  <dcterms:modified xsi:type="dcterms:W3CDTF">2020-12-09T00:03:00Z</dcterms:modified>
</cp:coreProperties>
</file>