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1D25D6" w:rsidRDefault="001D25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1D25D6" w:rsidRDefault="001D25D6">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1D25D6" w:rsidRDefault="001D25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1D25D6" w:rsidRDefault="001D25D6">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1D25D6" w:rsidRDefault="001D25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1D25D6" w:rsidRDefault="001D25D6">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6B155BBE" w14:textId="163AD7C2" w:rsidR="001D25D6" w:rsidRPr="001D25D6" w:rsidRDefault="00C365CB" w:rsidP="001D25D6">
      <w:pPr>
        <w:spacing w:before="100" w:beforeAutospacing="1" w:after="120"/>
        <w:ind w:left="2160" w:hanging="1800"/>
        <w:rPr>
          <w:rFonts w:ascii="Arial" w:hAnsi="Arial" w:cs="Arial"/>
          <w:sz w:val="28"/>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1D25D6" w:rsidRPr="001D25D6">
        <w:rPr>
          <w:rFonts w:ascii="Arial" w:hAnsi="Arial" w:cs="Arial"/>
          <w:b/>
          <w:sz w:val="28"/>
        </w:rPr>
        <w:t>SUPPLY OF LABOR AND MATERIALS FOR THE REPLACEMENT OF WATER</w:t>
      </w:r>
      <w:r w:rsidR="001D25D6">
        <w:rPr>
          <w:rFonts w:ascii="Arial" w:hAnsi="Arial" w:cs="Arial"/>
          <w:b/>
          <w:sz w:val="28"/>
        </w:rPr>
        <w:t xml:space="preserve"> </w:t>
      </w:r>
      <w:r w:rsidR="001D25D6" w:rsidRPr="001D25D6">
        <w:rPr>
          <w:rFonts w:ascii="Arial" w:hAnsi="Arial" w:cs="Arial"/>
          <w:b/>
          <w:sz w:val="28"/>
        </w:rPr>
        <w:t xml:space="preserve">CLOSETS FOR ALL RESTROOMS AT THE AYUNTAMIENTO BUILDING </w:t>
      </w:r>
    </w:p>
    <w:p w14:paraId="4267AE30" w14:textId="33915FCF" w:rsidR="006B4C09" w:rsidRPr="001D25D6" w:rsidRDefault="006B4C09" w:rsidP="001D25D6">
      <w:pPr>
        <w:ind w:left="2160" w:hanging="1800"/>
        <w:rPr>
          <w:rFonts w:ascii="Arial" w:hAnsi="Arial" w:cs="Arial"/>
          <w:b/>
          <w:sz w:val="32"/>
          <w:szCs w:val="28"/>
        </w:rPr>
      </w:pPr>
    </w:p>
    <w:p w14:paraId="3B202FE7" w14:textId="3CBB05F1"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1D25D6">
        <w:rPr>
          <w:rFonts w:ascii="Arial" w:hAnsi="Arial" w:cs="Arial"/>
          <w:b/>
          <w:sz w:val="28"/>
          <w:szCs w:val="28"/>
        </w:rPr>
        <w:t>2</w:t>
      </w:r>
      <w:r>
        <w:rPr>
          <w:rFonts w:ascii="Arial" w:hAnsi="Arial" w:cs="Arial"/>
          <w:b/>
          <w:sz w:val="28"/>
          <w:szCs w:val="28"/>
        </w:rPr>
        <w:t>,</w:t>
      </w:r>
      <w:r w:rsidR="001D25D6">
        <w:rPr>
          <w:rFonts w:ascii="Arial" w:hAnsi="Arial" w:cs="Arial"/>
          <w:b/>
          <w:sz w:val="28"/>
          <w:szCs w:val="28"/>
        </w:rPr>
        <w:t>2</w:t>
      </w:r>
      <w:r>
        <w:rPr>
          <w:rFonts w:ascii="Arial" w:hAnsi="Arial" w:cs="Arial"/>
          <w:b/>
          <w:sz w:val="28"/>
          <w:szCs w:val="28"/>
        </w:rPr>
        <w:t>00,000.00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42CDDABB" w:rsidR="00C365CB" w:rsidRDefault="00C365CB" w:rsidP="00C365CB">
      <w:pPr>
        <w:suppressAutoHyphens/>
        <w:ind w:left="720" w:hanging="720"/>
        <w:jc w:val="center"/>
        <w:rPr>
          <w:rFonts w:ascii="Arial" w:hAnsi="Arial" w:cs="Arial"/>
          <w:spacing w:val="-2"/>
          <w:sz w:val="28"/>
          <w:szCs w:val="28"/>
        </w:rPr>
      </w:pPr>
    </w:p>
    <w:p w14:paraId="6E4D178A" w14:textId="77777777" w:rsidR="001D25D6" w:rsidRDefault="001D25D6" w:rsidP="00C365CB">
      <w:pPr>
        <w:suppressAutoHyphens/>
        <w:ind w:left="720" w:hanging="720"/>
        <w:jc w:val="center"/>
        <w:rPr>
          <w:rFonts w:ascii="Arial" w:hAnsi="Arial" w:cs="Arial"/>
          <w:spacing w:val="-2"/>
          <w:sz w:val="28"/>
          <w:szCs w:val="28"/>
        </w:rPr>
      </w:pPr>
    </w:p>
    <w:p w14:paraId="204A3F1C" w14:textId="77777777" w:rsidR="006B4C09" w:rsidRDefault="006B4C09" w:rsidP="00C365CB">
      <w:pPr>
        <w:suppressAutoHyphens/>
        <w:ind w:left="720" w:hanging="720"/>
        <w:jc w:val="center"/>
        <w:rPr>
          <w:rFonts w:ascii="Arial" w:hAnsi="Arial" w:cs="Arial"/>
          <w:b/>
          <w:spacing w:val="-2"/>
          <w:sz w:val="28"/>
          <w:szCs w:val="28"/>
        </w:rPr>
      </w:pPr>
    </w:p>
    <w:p w14:paraId="3362D802" w14:textId="7D5C3606"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6B4C09">
        <w:rPr>
          <w:rFonts w:ascii="Arial" w:hAnsi="Arial" w:cs="Arial"/>
          <w:b/>
          <w:spacing w:val="-2"/>
          <w:sz w:val="28"/>
          <w:szCs w:val="28"/>
        </w:rPr>
        <w:t>2</w:t>
      </w:r>
      <w:r w:rsidR="001D25D6">
        <w:rPr>
          <w:rFonts w:ascii="Arial" w:hAnsi="Arial" w:cs="Arial"/>
          <w:b/>
          <w:spacing w:val="-2"/>
          <w:sz w:val="28"/>
          <w:szCs w:val="28"/>
        </w:rPr>
        <w:t>2</w:t>
      </w:r>
      <w:r w:rsidRPr="004A31EB">
        <w:rPr>
          <w:rFonts w:ascii="Arial" w:hAnsi="Arial" w:cs="Arial"/>
          <w:b/>
          <w:spacing w:val="-2"/>
          <w:sz w:val="28"/>
          <w:szCs w:val="28"/>
        </w:rPr>
        <w:t>-20</w:t>
      </w:r>
      <w:r>
        <w:rPr>
          <w:rFonts w:ascii="Arial" w:hAnsi="Arial" w:cs="Arial"/>
          <w:b/>
          <w:spacing w:val="-2"/>
          <w:sz w:val="28"/>
          <w:szCs w:val="28"/>
        </w:rPr>
        <w:t>2</w:t>
      </w:r>
      <w:r w:rsidR="00AD0481">
        <w:rPr>
          <w:rFonts w:ascii="Arial" w:hAnsi="Arial" w:cs="Arial"/>
          <w:b/>
          <w:spacing w:val="-2"/>
          <w:sz w:val="28"/>
          <w:szCs w:val="28"/>
        </w:rPr>
        <w:t>0</w:t>
      </w:r>
      <w:r w:rsidRPr="004A31EB">
        <w:rPr>
          <w:rFonts w:ascii="Arial" w:hAnsi="Arial" w:cs="Arial"/>
          <w:b/>
          <w:spacing w:val="-2"/>
          <w:sz w:val="28"/>
          <w:szCs w:val="28"/>
        </w:rPr>
        <w:t>-G</w:t>
      </w:r>
      <w:r>
        <w:rPr>
          <w:rFonts w:ascii="Arial" w:hAnsi="Arial" w:cs="Arial"/>
          <w:b/>
          <w:spacing w:val="-2"/>
          <w:sz w:val="28"/>
          <w:szCs w:val="28"/>
        </w:rPr>
        <w:t xml:space="preserve"> </w:t>
      </w:r>
    </w:p>
    <w:p w14:paraId="72058FBA" w14:textId="615AD7C1"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1D25D6">
        <w:rPr>
          <w:rFonts w:ascii="Arial" w:hAnsi="Arial" w:cs="Arial"/>
          <w:spacing w:val="-2"/>
          <w:sz w:val="18"/>
          <w:szCs w:val="32"/>
        </w:rPr>
        <w:t>7</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1D25D6" w:rsidRDefault="001D25D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1D25D6" w:rsidRDefault="001D25D6">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FC6DDB"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FC6DDB"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FC6DDB"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FC6DDB"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FC6DDB"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FC6DDB"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FC6DDB"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FC6DDB"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FC6DDB"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FC6DDB"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FC6DDB"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FC6DDB"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FC6DDB"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FC6DDB"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FC6DDB"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FC6DDB"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FC6DDB"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FC6DDB"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FC6DDB"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FC6DDB"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FC6DDB"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FC6DDB"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FC6DDB"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FC6DD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FC6DD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FC6DDB"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FC6DDB"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FC6DDB"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FC6DDB"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FC6DDB"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FC6DDB"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FC6DD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FC6DD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FC6DD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FC6DD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1D25D6" w:rsidRPr="00A909FC" w:rsidRDefault="001D25D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1D25D6" w:rsidRPr="00A909FC" w:rsidRDefault="001D25D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301AA811" w:rsidR="00FD2651" w:rsidRPr="006073D7" w:rsidRDefault="0043613A" w:rsidP="004D0734">
      <w:pPr>
        <w:numPr>
          <w:ilvl w:val="0"/>
          <w:numId w:val="9"/>
        </w:numPr>
        <w:ind w:left="720" w:right="29" w:hanging="720"/>
      </w:pPr>
      <w:r w:rsidRPr="006073D7">
        <w:t xml:space="preserve">The </w:t>
      </w:r>
      <w:r w:rsidR="00C365CB" w:rsidRPr="00C365CB">
        <w:rPr>
          <w:b/>
          <w:sz w:val="22"/>
          <w:lang w:val="x-none" w:eastAsia="x-none"/>
        </w:rPr>
        <w:t>Bureau of the Treasury (BTr),</w:t>
      </w:r>
      <w:r w:rsidR="00C365CB" w:rsidRPr="001F59F7">
        <w:rPr>
          <w:sz w:val="22"/>
          <w:lang w:val="x-none" w:eastAsia="x-none"/>
        </w:rPr>
        <w:t xml:space="preserve"> </w:t>
      </w:r>
      <w:r w:rsidRPr="006073D7">
        <w:t xml:space="preserve">through the </w:t>
      </w:r>
      <w:r w:rsidR="00AD0481" w:rsidRPr="00AD0481">
        <w:rPr>
          <w:b/>
        </w:rPr>
        <w:t>Current Appropriations RA 11465</w:t>
      </w:r>
      <w:r w:rsidR="00AD0481">
        <w:t xml:space="preserve"> </w:t>
      </w:r>
      <w:r w:rsidRPr="006073D7">
        <w:rPr>
          <w:i/>
        </w:rPr>
        <w:t xml:space="preserve"> </w:t>
      </w:r>
      <w:r w:rsidR="006B4C09">
        <w:t xml:space="preserve">intends to apply the sum of </w:t>
      </w:r>
      <w:r w:rsidR="001D25D6">
        <w:rPr>
          <w:b/>
        </w:rPr>
        <w:t xml:space="preserve">Two </w:t>
      </w:r>
      <w:r w:rsidR="00DA688F">
        <w:rPr>
          <w:b/>
        </w:rPr>
        <w:t>Million</w:t>
      </w:r>
      <w:r w:rsidR="001D25D6">
        <w:rPr>
          <w:b/>
        </w:rPr>
        <w:t xml:space="preserve"> Two Hundred T</w:t>
      </w:r>
      <w:r w:rsidR="006B4C09">
        <w:rPr>
          <w:b/>
        </w:rPr>
        <w:t xml:space="preserve">housand Pesos </w:t>
      </w:r>
      <w:r w:rsidR="00DA688F">
        <w:rPr>
          <w:b/>
        </w:rPr>
        <w:t>(</w:t>
      </w:r>
      <w:r w:rsidR="00AD0481">
        <w:rPr>
          <w:b/>
        </w:rPr>
        <w:t>P</w:t>
      </w:r>
      <w:r w:rsidR="00DA688F">
        <w:rPr>
          <w:b/>
        </w:rPr>
        <w:t>hp</w:t>
      </w:r>
      <w:r w:rsidR="001D25D6">
        <w:rPr>
          <w:b/>
        </w:rPr>
        <w:t>2</w:t>
      </w:r>
      <w:r w:rsidR="00DA688F">
        <w:rPr>
          <w:b/>
        </w:rPr>
        <w:t>,</w:t>
      </w:r>
      <w:r w:rsidR="001D25D6">
        <w:rPr>
          <w:b/>
        </w:rPr>
        <w:t>2</w:t>
      </w:r>
      <w:r w:rsidR="00DA688F">
        <w:rPr>
          <w:b/>
        </w:rPr>
        <w:t>00,000.00)</w:t>
      </w:r>
      <w:r w:rsidRPr="006073D7">
        <w:t xml:space="preserve"> being the ABC to payments under the contract for </w:t>
      </w:r>
      <w:r w:rsidR="00AD0481">
        <w:rPr>
          <w:b/>
        </w:rPr>
        <w:t>Supply of Labor and Materials for the Rep</w:t>
      </w:r>
      <w:r w:rsidR="006B4C09">
        <w:rPr>
          <w:b/>
        </w:rPr>
        <w:t xml:space="preserve">lacement of </w:t>
      </w:r>
      <w:r w:rsidR="001D25D6">
        <w:rPr>
          <w:b/>
        </w:rPr>
        <w:t>Water closets for all restrooms at the Bureau of the Treasury</w:t>
      </w:r>
      <w:r w:rsidR="006B4C09">
        <w:rPr>
          <w:b/>
        </w:rPr>
        <w:t xml:space="preserve"> </w:t>
      </w:r>
      <w:r w:rsidR="00DA688F">
        <w:rPr>
          <w:b/>
        </w:rPr>
        <w:t>/ ITB-</w:t>
      </w:r>
      <w:r w:rsidR="006B4C09">
        <w:rPr>
          <w:b/>
        </w:rPr>
        <w:t>2</w:t>
      </w:r>
      <w:r w:rsidR="001D25D6">
        <w:rPr>
          <w:b/>
        </w:rPr>
        <w:t>2</w:t>
      </w:r>
      <w:r w:rsidR="00DA688F">
        <w:rPr>
          <w:b/>
        </w:rPr>
        <w:t>-202</w:t>
      </w:r>
      <w:r w:rsidR="00AD0481">
        <w:rPr>
          <w:b/>
        </w:rPr>
        <w:t>0</w:t>
      </w:r>
      <w:r w:rsidR="00DA688F">
        <w:rPr>
          <w:b/>
        </w:rPr>
        <w:t>-G</w:t>
      </w:r>
      <w:r w:rsidR="00AD0481">
        <w:rPr>
          <w:b/>
        </w:rPr>
        <w:t>.</w:t>
      </w:r>
      <w:r w:rsidR="00DA688F">
        <w:rPr>
          <w:b/>
        </w:rPr>
        <w:t xml:space="preserve"> </w:t>
      </w:r>
      <w:r w:rsidRPr="006073D7">
        <w:t>Bids received in excess of the ABC shall be automatically rejected at bid opening.</w:t>
      </w:r>
    </w:p>
    <w:p w14:paraId="6E00C06B" w14:textId="77777777" w:rsidR="00FD2651" w:rsidRPr="006073D7" w:rsidRDefault="00FD2651" w:rsidP="00F841B0">
      <w:pPr>
        <w:ind w:left="720" w:right="29"/>
      </w:pPr>
    </w:p>
    <w:p w14:paraId="08B98908" w14:textId="04569736" w:rsidR="00FD2651" w:rsidRPr="006073D7" w:rsidRDefault="0043613A" w:rsidP="004D0734">
      <w:pPr>
        <w:numPr>
          <w:ilvl w:val="0"/>
          <w:numId w:val="9"/>
        </w:numPr>
        <w:ind w:left="720" w:right="29" w:hanging="720"/>
      </w:pPr>
      <w:r w:rsidRPr="006073D7">
        <w:t xml:space="preserve">The </w:t>
      </w:r>
      <w:r w:rsidR="00DC027D">
        <w:rPr>
          <w:b/>
        </w:rPr>
        <w:t>BTr</w:t>
      </w:r>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w:t>
      </w:r>
      <w:r w:rsidR="00AD0481" w:rsidRPr="00AD0481">
        <w:rPr>
          <w:b/>
        </w:rPr>
        <w:t xml:space="preserve">within </w:t>
      </w:r>
      <w:r w:rsidR="001D25D6">
        <w:rPr>
          <w:b/>
        </w:rPr>
        <w:t>ninety</w:t>
      </w:r>
      <w:r w:rsidR="00AD0481" w:rsidRPr="00AD0481">
        <w:rPr>
          <w:b/>
        </w:rPr>
        <w:t xml:space="preserve"> (</w:t>
      </w:r>
      <w:r w:rsidR="001D25D6">
        <w:rPr>
          <w:b/>
        </w:rPr>
        <w:t>90</w:t>
      </w:r>
      <w:r w:rsidR="00AD0481" w:rsidRPr="00AD0481">
        <w:rPr>
          <w:b/>
        </w:rPr>
        <w:t>) calendar days upon receipt of Notice to Proceed</w:t>
      </w:r>
      <w:r w:rsidRPr="006073D7">
        <w:t xml:space="preserve">.  Bidders should have completed, within </w:t>
      </w:r>
      <w:r w:rsidR="00DC027D">
        <w:rPr>
          <w:b/>
        </w:rPr>
        <w:t xml:space="preserve">the last three (3)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4D0734">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421E932" w:rsidR="00FD2651" w:rsidRDefault="0043613A" w:rsidP="004D0734">
      <w:pPr>
        <w:numPr>
          <w:ilvl w:val="0"/>
          <w:numId w:val="9"/>
        </w:numPr>
        <w:ind w:left="720" w:right="29" w:hanging="720"/>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6D378960" w:rsidR="00DC027D" w:rsidRDefault="00FC6DDB" w:rsidP="00DC027D">
      <w:pPr>
        <w:ind w:left="720" w:right="29"/>
        <w:rPr>
          <w:rStyle w:val="Hyperlink"/>
        </w:rPr>
      </w:pPr>
      <w:hyperlink r:id="rId15" w:history="1">
        <w:r w:rsidRPr="005A2403">
          <w:rPr>
            <w:rStyle w:val="Hyperlink"/>
          </w:rPr>
          <w:t>https://forms.gle/p1gX47A5bqV5QuP88</w:t>
        </w:r>
      </w:hyperlink>
    </w:p>
    <w:p w14:paraId="069E2B14" w14:textId="77777777" w:rsidR="00FC6DDB" w:rsidRPr="006073D7" w:rsidRDefault="00FC6DDB" w:rsidP="00DC027D">
      <w:pPr>
        <w:ind w:left="720" w:right="29"/>
      </w:pPr>
      <w:bookmarkStart w:id="4" w:name="_GoBack"/>
      <w:bookmarkEnd w:id="4"/>
    </w:p>
    <w:p w14:paraId="6D87955F" w14:textId="77777777" w:rsidR="00FD2651" w:rsidRPr="006073D7" w:rsidRDefault="00FD2651" w:rsidP="00F841B0">
      <w:pPr>
        <w:ind w:left="720" w:right="29"/>
      </w:pPr>
    </w:p>
    <w:p w14:paraId="4EFAD16C" w14:textId="7B05D292" w:rsidR="00DC027D" w:rsidRDefault="0043613A" w:rsidP="004D0734">
      <w:pPr>
        <w:numPr>
          <w:ilvl w:val="0"/>
          <w:numId w:val="9"/>
        </w:numPr>
        <w:ind w:left="709" w:right="29" w:hanging="709"/>
      </w:pPr>
      <w:bookmarkStart w:id="5" w:name="_heading=h.tyjcwt" w:colFirst="0" w:colLast="0"/>
      <w:bookmarkEnd w:id="5"/>
      <w:r w:rsidRPr="006073D7">
        <w:t xml:space="preserve">A complete set of Bidding Documents may be acquired by interested Bidders on </w:t>
      </w:r>
      <w:r w:rsidR="00DC027D">
        <w:t xml:space="preserve">December </w:t>
      </w:r>
      <w:r w:rsidR="001D25D6">
        <w:t>7</w:t>
      </w:r>
      <w:r w:rsidR="00DC027D">
        <w:t>,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1D25D6">
        <w:rPr>
          <w:b/>
          <w:i/>
        </w:rPr>
        <w:t xml:space="preserve"> Two Thousand Pesos </w:t>
      </w:r>
      <w:r w:rsidR="00DC027D">
        <w:rPr>
          <w:b/>
          <w:i/>
        </w:rPr>
        <w:t>(Php</w:t>
      </w:r>
      <w:r w:rsidR="001D25D6">
        <w:rPr>
          <w:b/>
          <w:i/>
        </w:rPr>
        <w:t>2</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78A834BC" w:rsidR="00FD2651" w:rsidRPr="006073D7" w:rsidRDefault="0043613A" w:rsidP="004D0734">
      <w:pPr>
        <w:numPr>
          <w:ilvl w:val="0"/>
          <w:numId w:val="9"/>
        </w:numPr>
        <w:pBdr>
          <w:top w:val="nil"/>
          <w:left w:val="nil"/>
          <w:bottom w:val="nil"/>
          <w:right w:val="nil"/>
          <w:between w:val="nil"/>
        </w:pBdr>
        <w:ind w:left="720"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AD0481">
        <w:rPr>
          <w:b/>
          <w:color w:val="000000"/>
        </w:rPr>
        <w:t>1</w:t>
      </w:r>
      <w:r w:rsidR="001D25D6">
        <w:rPr>
          <w:b/>
          <w:color w:val="000000"/>
        </w:rPr>
        <w:t>4</w:t>
      </w:r>
      <w:r w:rsidR="00DC027D">
        <w:rPr>
          <w:b/>
          <w:color w:val="000000"/>
        </w:rPr>
        <w:t xml:space="preserve">, 2020, </w:t>
      </w:r>
      <w:r w:rsidR="001D25D6">
        <w:rPr>
          <w:b/>
          <w:color w:val="000000"/>
        </w:rPr>
        <w:t>9</w:t>
      </w:r>
      <w:r w:rsidR="00DC027D">
        <w:rPr>
          <w:b/>
          <w:color w:val="000000"/>
        </w:rPr>
        <w:t>:</w:t>
      </w:r>
      <w:r w:rsidR="00AD0481">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5F6FB575" w:rsidR="00FD2651" w:rsidRPr="006073D7" w:rsidRDefault="0043613A" w:rsidP="004D0734">
      <w:pPr>
        <w:numPr>
          <w:ilvl w:val="0"/>
          <w:numId w:val="9"/>
        </w:numPr>
        <w:ind w:left="720"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A961BC" w:rsidRPr="0069508D">
        <w:rPr>
          <w:b/>
          <w:highlight w:val="yellow"/>
          <w:u w:val="single"/>
        </w:rPr>
        <w:t>8:</w:t>
      </w:r>
      <w:r w:rsidR="0069508D" w:rsidRPr="0069508D">
        <w:rPr>
          <w:b/>
          <w:highlight w:val="yellow"/>
          <w:u w:val="single"/>
        </w:rPr>
        <w:t>0</w:t>
      </w:r>
      <w:r w:rsidR="00BD32FA" w:rsidRPr="0069508D">
        <w:rPr>
          <w:b/>
          <w:highlight w:val="yellow"/>
          <w:u w:val="single"/>
        </w:rPr>
        <w:t>0 am of  Dec. 2</w:t>
      </w:r>
      <w:r w:rsidR="006B4C09" w:rsidRPr="0069508D">
        <w:rPr>
          <w:b/>
          <w:highlight w:val="yellow"/>
          <w:u w:val="single"/>
        </w:rPr>
        <w:t>2</w:t>
      </w:r>
      <w:r w:rsidR="00BD32FA" w:rsidRPr="0069508D">
        <w:rPr>
          <w:b/>
          <w:highlight w:val="yellow"/>
          <w:u w:val="single"/>
        </w:rPr>
        <w:t>, 2020</w:t>
      </w:r>
      <w:r w:rsidRPr="0069508D">
        <w:rPr>
          <w:i/>
          <w:highlight w:val="yellow"/>
        </w:rPr>
        <w:t>.</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4D0734">
      <w:pPr>
        <w:numPr>
          <w:ilvl w:val="0"/>
          <w:numId w:val="9"/>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6EB274CB" w:rsidR="00FD2651" w:rsidRDefault="0043613A" w:rsidP="004D0734">
      <w:pPr>
        <w:numPr>
          <w:ilvl w:val="0"/>
          <w:numId w:val="9"/>
        </w:numPr>
        <w:ind w:left="720" w:right="29" w:hanging="720"/>
      </w:pPr>
      <w:bookmarkStart w:id="10" w:name="_heading=h.1t3h5sf" w:colFirst="0" w:colLast="0"/>
      <w:bookmarkEnd w:id="10"/>
      <w:r w:rsidRPr="006073D7">
        <w:t xml:space="preserve">Bid opening shall be on </w:t>
      </w:r>
      <w:r w:rsidR="00BD32FA" w:rsidRPr="0069508D">
        <w:rPr>
          <w:b/>
          <w:highlight w:val="yellow"/>
        </w:rPr>
        <w:t>Dec. 2</w:t>
      </w:r>
      <w:r w:rsidR="00AD0481" w:rsidRPr="0069508D">
        <w:rPr>
          <w:b/>
          <w:highlight w:val="yellow"/>
        </w:rPr>
        <w:t>2</w:t>
      </w:r>
      <w:r w:rsidR="00BD32FA" w:rsidRPr="0069508D">
        <w:rPr>
          <w:b/>
          <w:highlight w:val="yellow"/>
        </w:rPr>
        <w:t xml:space="preserve">, 2020, </w:t>
      </w:r>
      <w:r w:rsidR="006B4C09" w:rsidRPr="0069508D">
        <w:rPr>
          <w:b/>
          <w:highlight w:val="yellow"/>
        </w:rPr>
        <w:t>10</w:t>
      </w:r>
      <w:r w:rsidR="00BD32FA" w:rsidRPr="0069508D">
        <w:rPr>
          <w:b/>
          <w:highlight w:val="yellow"/>
        </w:rPr>
        <w:t>:</w:t>
      </w:r>
      <w:r w:rsidR="00AD0481" w:rsidRPr="0069508D">
        <w:rPr>
          <w:b/>
          <w:highlight w:val="yellow"/>
        </w:rPr>
        <w:t>0</w:t>
      </w:r>
      <w:r w:rsidR="00BD32FA" w:rsidRPr="0069508D">
        <w:rPr>
          <w:b/>
          <w:highlight w:val="yellow"/>
        </w:rPr>
        <w:t>0 am</w:t>
      </w:r>
      <w:r w:rsidR="00BD32FA" w:rsidRPr="0069508D">
        <w:rPr>
          <w:highlight w:val="yellow"/>
        </w:rPr>
        <w:t xml:space="preserve"> ,</w:t>
      </w:r>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4D0734">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4D0734">
      <w:pPr>
        <w:numPr>
          <w:ilvl w:val="0"/>
          <w:numId w:val="9"/>
        </w:numPr>
        <w:ind w:left="720"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4D0734">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4D0734">
      <w:pPr>
        <w:numPr>
          <w:ilvl w:val="0"/>
          <w:numId w:val="9"/>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2BF073B8" w:rsidR="00FD2651" w:rsidRPr="006073D7" w:rsidRDefault="00BD32FA" w:rsidP="00F841B0">
      <w:pPr>
        <w:ind w:right="29"/>
        <w:rPr>
          <w:i/>
          <w:color w:val="000000"/>
        </w:rPr>
      </w:pPr>
      <w:r>
        <w:rPr>
          <w:i/>
          <w:color w:val="000000"/>
        </w:rPr>
        <w:t xml:space="preserve">Dec. </w:t>
      </w:r>
      <w:r w:rsidR="0069508D">
        <w:rPr>
          <w:i/>
          <w:color w:val="000000"/>
        </w:rPr>
        <w:t>7</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4D0734">
      <w:pPr>
        <w:pStyle w:val="Heading2"/>
        <w:numPr>
          <w:ilvl w:val="0"/>
          <w:numId w:val="16"/>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2DE139B3"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w:t>
      </w:r>
      <w:r w:rsidR="0069508D">
        <w:rPr>
          <w:b/>
        </w:rPr>
        <w:t>Supply of Labor and Materials for the Replacement of Water closets for all restrooms at the Bureau of the Treasury / ITB-22-2020-G.</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D0734">
      <w:pPr>
        <w:pStyle w:val="Heading2"/>
        <w:numPr>
          <w:ilvl w:val="0"/>
          <w:numId w:val="16"/>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394025CC" w:rsidR="00FD2651" w:rsidRPr="00A24F8F" w:rsidRDefault="0043613A" w:rsidP="004D0734">
      <w:pPr>
        <w:numPr>
          <w:ilvl w:val="0"/>
          <w:numId w:val="7"/>
        </w:numPr>
        <w:pBdr>
          <w:top w:val="nil"/>
          <w:left w:val="nil"/>
          <w:bottom w:val="nil"/>
          <w:right w:val="nil"/>
          <w:between w:val="nil"/>
        </w:pBdr>
        <w:ind w:left="1418" w:hanging="709"/>
        <w:rPr>
          <w:b/>
        </w:rPr>
      </w:pPr>
      <w:r w:rsidRPr="006073D7">
        <w:t xml:space="preserve">The GOP through the source of funding as indicated below for </w:t>
      </w:r>
      <w:r w:rsidR="00A24F8F" w:rsidRPr="00A24F8F">
        <w:rPr>
          <w:b/>
        </w:rPr>
        <w:t xml:space="preserve">FY 2020 Current Appropriations </w:t>
      </w:r>
      <w:r w:rsidRPr="006073D7">
        <w:t xml:space="preserve">in the amount of </w:t>
      </w:r>
      <w:r w:rsidR="0069508D">
        <w:rPr>
          <w:b/>
        </w:rPr>
        <w:t>Two Million Two Hundred Thousand Pesos (Php2,200,000.00).</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5CC0E79D" w:rsidR="00FD2651" w:rsidRPr="009F317F" w:rsidRDefault="0043613A" w:rsidP="004D0734">
      <w:pPr>
        <w:numPr>
          <w:ilvl w:val="0"/>
          <w:numId w:val="32"/>
        </w:numPr>
        <w:pBdr>
          <w:top w:val="nil"/>
          <w:left w:val="nil"/>
          <w:bottom w:val="nil"/>
          <w:right w:val="nil"/>
          <w:between w:val="nil"/>
        </w:pBdr>
      </w:pPr>
      <w:r w:rsidRPr="006073D7">
        <w:rPr>
          <w:color w:val="000000"/>
        </w:rPr>
        <w:t xml:space="preserve">NGA, </w:t>
      </w:r>
      <w:r w:rsidR="00A24F8F">
        <w:rPr>
          <w:color w:val="000000"/>
        </w:rPr>
        <w:t xml:space="preserve">RA 11465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4D0734">
      <w:pPr>
        <w:pStyle w:val="Heading2"/>
        <w:numPr>
          <w:ilvl w:val="0"/>
          <w:numId w:val="16"/>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4D0734">
      <w:pPr>
        <w:pStyle w:val="Heading2"/>
        <w:numPr>
          <w:ilvl w:val="0"/>
          <w:numId w:val="16"/>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D0734">
      <w:pPr>
        <w:pStyle w:val="Heading2"/>
        <w:numPr>
          <w:ilvl w:val="0"/>
          <w:numId w:val="16"/>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lastRenderedPageBreak/>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4D0734">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4D0734">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4D0734">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4D0734">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4D0734">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4D0734">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rsidP="004D0734">
      <w:pPr>
        <w:numPr>
          <w:ilvl w:val="0"/>
          <w:numId w:val="8"/>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D0734">
      <w:pPr>
        <w:pStyle w:val="Heading2"/>
        <w:numPr>
          <w:ilvl w:val="0"/>
          <w:numId w:val="16"/>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D0734">
      <w:pPr>
        <w:pStyle w:val="Heading2"/>
        <w:numPr>
          <w:ilvl w:val="0"/>
          <w:numId w:val="16"/>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4D0734">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4D0734">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4D0734">
      <w:pPr>
        <w:pStyle w:val="Heading2"/>
        <w:numPr>
          <w:ilvl w:val="0"/>
          <w:numId w:val="16"/>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D0734">
      <w:pPr>
        <w:pStyle w:val="Heading2"/>
        <w:numPr>
          <w:ilvl w:val="0"/>
          <w:numId w:val="16"/>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D0734">
      <w:pPr>
        <w:pStyle w:val="Heading2"/>
        <w:numPr>
          <w:ilvl w:val="0"/>
          <w:numId w:val="16"/>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4D0734">
      <w:pPr>
        <w:numPr>
          <w:ilvl w:val="2"/>
          <w:numId w:val="21"/>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4D0734">
      <w:pPr>
        <w:numPr>
          <w:ilvl w:val="2"/>
          <w:numId w:val="21"/>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4D0734">
      <w:pPr>
        <w:numPr>
          <w:ilvl w:val="2"/>
          <w:numId w:val="21"/>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4D0734">
      <w:pPr>
        <w:pStyle w:val="Heading2"/>
        <w:numPr>
          <w:ilvl w:val="0"/>
          <w:numId w:val="16"/>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4D0734">
      <w:pPr>
        <w:pStyle w:val="Heading2"/>
        <w:numPr>
          <w:ilvl w:val="0"/>
          <w:numId w:val="16"/>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4D0734">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4D0734">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D0734">
      <w:pPr>
        <w:pStyle w:val="Heading2"/>
        <w:numPr>
          <w:ilvl w:val="0"/>
          <w:numId w:val="16"/>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4D0734">
      <w:pPr>
        <w:numPr>
          <w:ilvl w:val="2"/>
          <w:numId w:val="20"/>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4D0734">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4D0734">
      <w:pPr>
        <w:numPr>
          <w:ilvl w:val="3"/>
          <w:numId w:val="19"/>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D0734">
      <w:pPr>
        <w:pStyle w:val="Heading2"/>
        <w:numPr>
          <w:ilvl w:val="0"/>
          <w:numId w:val="16"/>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D0734">
      <w:pPr>
        <w:pStyle w:val="Heading2"/>
        <w:numPr>
          <w:ilvl w:val="0"/>
          <w:numId w:val="16"/>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D0734">
      <w:pPr>
        <w:pStyle w:val="Heading2"/>
        <w:numPr>
          <w:ilvl w:val="0"/>
          <w:numId w:val="16"/>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D0734">
      <w:pPr>
        <w:pStyle w:val="Heading2"/>
        <w:numPr>
          <w:ilvl w:val="0"/>
          <w:numId w:val="16"/>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4D0734">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4D0734">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4D0734">
      <w:pPr>
        <w:pStyle w:val="Heading2"/>
        <w:numPr>
          <w:ilvl w:val="0"/>
          <w:numId w:val="16"/>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4D0734">
      <w:pPr>
        <w:pStyle w:val="Heading2"/>
        <w:numPr>
          <w:ilvl w:val="0"/>
          <w:numId w:val="16"/>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4D0734">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4D0734">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4D0734">
      <w:pPr>
        <w:numPr>
          <w:ilvl w:val="1"/>
          <w:numId w:val="14"/>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4D0734">
      <w:pPr>
        <w:pStyle w:val="Heading2"/>
        <w:numPr>
          <w:ilvl w:val="0"/>
          <w:numId w:val="16"/>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4D0734">
      <w:pPr>
        <w:pStyle w:val="Heading2"/>
        <w:numPr>
          <w:ilvl w:val="0"/>
          <w:numId w:val="16"/>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4D0734">
      <w:pPr>
        <w:numPr>
          <w:ilvl w:val="1"/>
          <w:numId w:val="18"/>
        </w:numPr>
        <w:spacing w:before="240"/>
        <w:ind w:left="1890"/>
      </w:pPr>
      <w:r w:rsidRPr="006073D7">
        <w:t>Framework Agreement Form;</w:t>
      </w:r>
    </w:p>
    <w:p w14:paraId="0600A430" w14:textId="77777777" w:rsidR="00FD2651" w:rsidRPr="006073D7" w:rsidRDefault="0043613A" w:rsidP="004D0734">
      <w:pPr>
        <w:numPr>
          <w:ilvl w:val="1"/>
          <w:numId w:val="18"/>
        </w:numPr>
        <w:ind w:left="1890"/>
      </w:pPr>
      <w:r w:rsidRPr="006073D7">
        <w:t>Bidding Documents;</w:t>
      </w:r>
    </w:p>
    <w:p w14:paraId="61A782F4" w14:textId="77777777" w:rsidR="00FD2651" w:rsidRPr="006073D7" w:rsidRDefault="0043613A" w:rsidP="004D0734">
      <w:pPr>
        <w:numPr>
          <w:ilvl w:val="1"/>
          <w:numId w:val="18"/>
        </w:numPr>
        <w:ind w:left="1890"/>
      </w:pPr>
      <w:r w:rsidRPr="006073D7">
        <w:t>Call-offs;</w:t>
      </w:r>
    </w:p>
    <w:p w14:paraId="7257A959" w14:textId="77777777" w:rsidR="00FD2651" w:rsidRPr="006073D7" w:rsidRDefault="0043613A" w:rsidP="004D0734">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4D0734">
      <w:pPr>
        <w:numPr>
          <w:ilvl w:val="1"/>
          <w:numId w:val="18"/>
        </w:numPr>
        <w:ind w:left="1890"/>
      </w:pPr>
      <w:r w:rsidRPr="006073D7">
        <w:t>Performance Security or Performance Securing Declaration, as the case may be;</w:t>
      </w:r>
    </w:p>
    <w:p w14:paraId="6FB9636A" w14:textId="77777777" w:rsidR="00FD2651" w:rsidRPr="006073D7" w:rsidRDefault="0043613A" w:rsidP="004D0734">
      <w:pPr>
        <w:numPr>
          <w:ilvl w:val="1"/>
          <w:numId w:val="18"/>
        </w:numPr>
        <w:ind w:left="1890"/>
      </w:pPr>
      <w:r w:rsidRPr="006073D7">
        <w:t>Notice to Execute Framework Agreement; and</w:t>
      </w:r>
    </w:p>
    <w:p w14:paraId="3627C70E" w14:textId="460AC547" w:rsidR="00FD2651" w:rsidRDefault="0043613A" w:rsidP="004D0734">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63F05F1" w14:textId="39172354" w:rsidR="006B4C09" w:rsidRDefault="006B4C09" w:rsidP="006B4C09">
      <w:pPr>
        <w:spacing w:after="240"/>
      </w:pPr>
    </w:p>
    <w:p w14:paraId="47B32D93" w14:textId="43086351" w:rsidR="006B4C09" w:rsidRDefault="006B4C09" w:rsidP="006B4C09">
      <w:pPr>
        <w:spacing w:after="240"/>
      </w:pPr>
    </w:p>
    <w:p w14:paraId="33D704AD" w14:textId="5FD505EC" w:rsidR="006B4C09" w:rsidRDefault="006B4C09" w:rsidP="006B4C09">
      <w:pPr>
        <w:spacing w:after="240"/>
      </w:pPr>
    </w:p>
    <w:p w14:paraId="0A511EFB" w14:textId="6F498375" w:rsidR="006B4C09" w:rsidRDefault="006B4C09" w:rsidP="006B4C09">
      <w:pPr>
        <w:spacing w:after="240"/>
      </w:pPr>
    </w:p>
    <w:p w14:paraId="724516B6" w14:textId="2E2AF8D0" w:rsidR="006B4C09" w:rsidRDefault="006B4C09" w:rsidP="006B4C09">
      <w:pPr>
        <w:spacing w:after="240"/>
      </w:pPr>
    </w:p>
    <w:p w14:paraId="41980D24" w14:textId="0AF8EA03" w:rsidR="006B4C09" w:rsidRDefault="006B4C09" w:rsidP="006B4C09">
      <w:pPr>
        <w:spacing w:after="240"/>
      </w:pPr>
    </w:p>
    <w:p w14:paraId="0A36371B" w14:textId="2F47FC09" w:rsidR="006B4C09" w:rsidRDefault="006B4C09" w:rsidP="006B4C09">
      <w:pPr>
        <w:spacing w:after="240"/>
      </w:pPr>
    </w:p>
    <w:p w14:paraId="779CA82D" w14:textId="28001351" w:rsidR="006B4C09" w:rsidRDefault="006B4C09" w:rsidP="006B4C09">
      <w:pPr>
        <w:spacing w:after="240"/>
      </w:pPr>
    </w:p>
    <w:p w14:paraId="25F1C70B" w14:textId="26DA3B72" w:rsidR="006B4C09" w:rsidRDefault="006B4C09" w:rsidP="006B4C09">
      <w:pPr>
        <w:spacing w:after="240"/>
      </w:pPr>
    </w:p>
    <w:p w14:paraId="1D2752DE" w14:textId="72FEADAC" w:rsidR="006B4C09" w:rsidRDefault="006B4C09" w:rsidP="006B4C09">
      <w:pPr>
        <w:spacing w:after="240"/>
      </w:pPr>
    </w:p>
    <w:p w14:paraId="2F5996C6" w14:textId="2CBF1808" w:rsidR="006B4C09" w:rsidRDefault="006B4C09" w:rsidP="006B4C09">
      <w:pPr>
        <w:spacing w:after="240"/>
      </w:pPr>
    </w:p>
    <w:p w14:paraId="3A09C4F9" w14:textId="36EF61BA" w:rsidR="006B4C09" w:rsidRDefault="006B4C09" w:rsidP="006B4C09">
      <w:pPr>
        <w:spacing w:after="240"/>
      </w:pPr>
    </w:p>
    <w:p w14:paraId="1884E421" w14:textId="6DA14910" w:rsidR="006B4C09" w:rsidRDefault="006B4C09" w:rsidP="006B4C09">
      <w:pPr>
        <w:spacing w:after="240"/>
      </w:pPr>
    </w:p>
    <w:p w14:paraId="5F7CCCD1" w14:textId="126CEADA" w:rsidR="006B4C09" w:rsidRDefault="006B4C09" w:rsidP="006B4C09">
      <w:pPr>
        <w:spacing w:after="240"/>
      </w:pPr>
    </w:p>
    <w:p w14:paraId="777A6012" w14:textId="5A5395DC" w:rsidR="006B4C09" w:rsidRDefault="006B4C09" w:rsidP="006B4C09">
      <w:pPr>
        <w:spacing w:after="240"/>
      </w:pPr>
    </w:p>
    <w:p w14:paraId="53A9106E" w14:textId="3610FC2C" w:rsidR="006B4C09" w:rsidRDefault="006B4C09" w:rsidP="006B4C09">
      <w:pPr>
        <w:spacing w:after="240"/>
      </w:pPr>
    </w:p>
    <w:p w14:paraId="44A7046B" w14:textId="5B76EFD7" w:rsidR="006B4C09" w:rsidRDefault="006B4C09" w:rsidP="006B4C09">
      <w:pPr>
        <w:spacing w:after="240"/>
      </w:pPr>
    </w:p>
    <w:p w14:paraId="7CDBF367" w14:textId="313CC518" w:rsidR="006B4C09" w:rsidRDefault="006B4C09" w:rsidP="006B4C09">
      <w:pPr>
        <w:spacing w:after="240"/>
      </w:pPr>
    </w:p>
    <w:p w14:paraId="0361F061" w14:textId="26D5FC90" w:rsidR="006B4C09" w:rsidRDefault="006B4C09" w:rsidP="006B4C09">
      <w:pPr>
        <w:spacing w:after="240"/>
      </w:pPr>
    </w:p>
    <w:p w14:paraId="7A46DAAE" w14:textId="6C974017" w:rsidR="006B4C09" w:rsidRDefault="006B4C09" w:rsidP="006B4C09">
      <w:pPr>
        <w:spacing w:after="240"/>
      </w:pPr>
    </w:p>
    <w:p w14:paraId="018297E3" w14:textId="0E558409" w:rsidR="006B4C09" w:rsidRDefault="006B4C09" w:rsidP="006B4C09">
      <w:pPr>
        <w:spacing w:after="240"/>
      </w:pPr>
    </w:p>
    <w:p w14:paraId="01B7155B" w14:textId="1A175315" w:rsidR="006B4C09" w:rsidRDefault="006B4C09" w:rsidP="006B4C09">
      <w:pPr>
        <w:spacing w:after="240"/>
      </w:pPr>
    </w:p>
    <w:p w14:paraId="0BDB05A7" w14:textId="77A62F99" w:rsidR="006B4C09" w:rsidRDefault="006B4C09" w:rsidP="006B4C09">
      <w:pPr>
        <w:spacing w:after="240"/>
      </w:pPr>
    </w:p>
    <w:p w14:paraId="3D7CE7AF" w14:textId="58DBFB44" w:rsidR="006B4C09" w:rsidRDefault="006B4C09" w:rsidP="006B4C09">
      <w:pPr>
        <w:spacing w:after="240"/>
      </w:pPr>
    </w:p>
    <w:p w14:paraId="0A433892" w14:textId="77777777" w:rsidR="006B4C09" w:rsidRPr="006073D7" w:rsidRDefault="006B4C09" w:rsidP="006B4C09">
      <w:pPr>
        <w:spacing w:after="240"/>
      </w:pPr>
    </w:p>
    <w:p w14:paraId="275F7D73" w14:textId="517123B4"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3FBF8D8B" w14:textId="77777777" w:rsidR="0069508D" w:rsidRPr="0069508D" w:rsidRDefault="0069508D" w:rsidP="0069508D">
            <w:pPr>
              <w:pStyle w:val="ListParagraph"/>
              <w:numPr>
                <w:ilvl w:val="0"/>
                <w:numId w:val="33"/>
              </w:numPr>
            </w:pPr>
            <w:r>
              <w:rPr>
                <w:sz w:val="22"/>
              </w:rPr>
              <w:t xml:space="preserve">Construction or Renovation of Building </w:t>
            </w:r>
          </w:p>
          <w:p w14:paraId="635807C4" w14:textId="205D8B8E" w:rsidR="00FD2651" w:rsidRPr="006073D7" w:rsidRDefault="0043613A" w:rsidP="0069508D">
            <w:pPr>
              <w:pStyle w:val="ListParagraph"/>
              <w:numPr>
                <w:ilvl w:val="0"/>
                <w:numId w:val="33"/>
              </w:numPr>
            </w:pPr>
            <w:r w:rsidRPr="006073D7">
              <w:t xml:space="preserve">completed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200EA817" w:rsidR="00FD2651" w:rsidRDefault="0043613A" w:rsidP="004D0734">
            <w:pPr>
              <w:numPr>
                <w:ilvl w:val="0"/>
                <w:numId w:val="10"/>
              </w:numPr>
            </w:pPr>
            <w:r w:rsidRPr="006073D7">
              <w:t>The amount of not less than</w:t>
            </w:r>
            <w:r w:rsidR="00A519DE">
              <w:t xml:space="preserve"> </w:t>
            </w:r>
            <w:r w:rsidRPr="006073D7">
              <w:t xml:space="preserve"> </w:t>
            </w:r>
            <w:r w:rsidR="00490BE3">
              <w:rPr>
                <w:b/>
              </w:rPr>
              <w:t>Ph</w:t>
            </w:r>
            <w:r w:rsidR="0069508D">
              <w:rPr>
                <w:b/>
              </w:rPr>
              <w:t>4</w:t>
            </w:r>
            <w:r w:rsidR="006B4C09">
              <w:rPr>
                <w:b/>
              </w:rPr>
              <w:t>26</w:t>
            </w:r>
            <w:r w:rsidR="00490BE3">
              <w:rPr>
                <w:b/>
              </w:rPr>
              <w:t>,000.00</w:t>
            </w:r>
            <w:r w:rsidRPr="006073D7">
              <w:t xml:space="preserve"> </w:t>
            </w:r>
            <w:r w:rsidRPr="006073D7">
              <w:rPr>
                <w:i/>
              </w:rPr>
              <w:t xml:space="preserve">[ </w:t>
            </w:r>
            <w:r w:rsidRPr="00490BE3">
              <w:rPr>
                <w:b/>
                <w:i/>
              </w:rPr>
              <w:t xml:space="preserve">two percent (2%) of </w:t>
            </w:r>
            <w:r w:rsidR="00490BE3" w:rsidRPr="00490BE3">
              <w:rPr>
                <w:b/>
                <w:i/>
              </w:rPr>
              <w:t>Php</w:t>
            </w:r>
            <w:r w:rsidR="0069508D">
              <w:rPr>
                <w:b/>
                <w:i/>
              </w:rPr>
              <w:t>2</w:t>
            </w:r>
            <w:r w:rsidR="00490BE3" w:rsidRPr="00490BE3">
              <w:rPr>
                <w:b/>
                <w:i/>
              </w:rPr>
              <w:t>,</w:t>
            </w:r>
            <w:r w:rsidR="006B4C09">
              <w:rPr>
                <w:b/>
                <w:i/>
              </w:rPr>
              <w:t>3</w:t>
            </w:r>
            <w:r w:rsidR="00490BE3" w:rsidRPr="00490BE3">
              <w:rPr>
                <w:b/>
                <w:i/>
              </w:rPr>
              <w:t>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5A576A8C" w:rsidR="00FD2651" w:rsidRDefault="0043613A" w:rsidP="004D0734">
            <w:pPr>
              <w:numPr>
                <w:ilvl w:val="0"/>
                <w:numId w:val="10"/>
              </w:numPr>
            </w:pPr>
            <w:r w:rsidRPr="006073D7">
              <w:t xml:space="preserve">The amount of not less than </w:t>
            </w:r>
            <w:r w:rsidR="00490BE3">
              <w:rPr>
                <w:b/>
              </w:rPr>
              <w:t>Php</w:t>
            </w:r>
            <w:r w:rsidR="0069508D">
              <w:rPr>
                <w:b/>
              </w:rPr>
              <w:t>115</w:t>
            </w:r>
            <w:r w:rsidR="00A24F8F">
              <w:rPr>
                <w:b/>
              </w:rPr>
              <w:t>,000.00</w:t>
            </w:r>
            <w:r w:rsidR="00490BE3">
              <w:rPr>
                <w:b/>
              </w:rPr>
              <w:t xml:space="preserve"> </w:t>
            </w:r>
            <w:r w:rsidRPr="006073D7">
              <w:rPr>
                <w:i/>
              </w:rPr>
              <w:t>[</w:t>
            </w:r>
            <w:r w:rsidRPr="00490BE3">
              <w:rPr>
                <w:b/>
                <w:i/>
              </w:rPr>
              <w:t xml:space="preserve">five percent (5%) of </w:t>
            </w:r>
            <w:r w:rsidR="00490BE3" w:rsidRPr="00490BE3">
              <w:rPr>
                <w:b/>
                <w:i/>
              </w:rPr>
              <w:t>Php</w:t>
            </w:r>
            <w:r w:rsidR="0069508D">
              <w:rPr>
                <w:b/>
                <w:i/>
              </w:rPr>
              <w:t>2</w:t>
            </w:r>
            <w:r w:rsidR="00490BE3" w:rsidRPr="00490BE3">
              <w:rPr>
                <w:b/>
                <w:i/>
              </w:rPr>
              <w:t>,</w:t>
            </w:r>
            <w:r w:rsidR="006B4C09">
              <w:rPr>
                <w:b/>
                <w:i/>
              </w:rPr>
              <w:t>3</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4D0734">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4D0734">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33AA1EE6" w:rsidR="00BE196A" w:rsidRPr="006073D7" w:rsidRDefault="00BE196A" w:rsidP="006B4C09">
            <w:pPr>
              <w:ind w:left="720"/>
            </w:pPr>
            <w:r w:rsidRPr="00677BB3">
              <w:t>The date and time of bid opening is</w:t>
            </w:r>
            <w:r>
              <w:t xml:space="preserve"> on </w:t>
            </w:r>
            <w:r w:rsidRPr="00AD6FFD">
              <w:rPr>
                <w:highlight w:val="yellow"/>
              </w:rPr>
              <w:t>December 2</w:t>
            </w:r>
            <w:r w:rsidR="00A24F8F" w:rsidRPr="00AD6FFD">
              <w:rPr>
                <w:highlight w:val="yellow"/>
              </w:rPr>
              <w:t>2</w:t>
            </w:r>
            <w:r w:rsidRPr="00AD6FFD">
              <w:rPr>
                <w:highlight w:val="yellow"/>
              </w:rPr>
              <w:t xml:space="preserve">, 2020, </w:t>
            </w:r>
            <w:r w:rsidR="006B4C09" w:rsidRPr="00AD6FFD">
              <w:rPr>
                <w:highlight w:val="yellow"/>
              </w:rPr>
              <w:t>10</w:t>
            </w:r>
            <w:r w:rsidRPr="00AD6FFD">
              <w:rPr>
                <w:highlight w:val="yellow"/>
              </w:rPr>
              <w:t>:0</w:t>
            </w:r>
            <w:r w:rsidR="00A24F8F" w:rsidRPr="00AD6FFD">
              <w:rPr>
                <w:highlight w:val="yellow"/>
              </w:rPr>
              <w:t>0</w:t>
            </w:r>
            <w:r w:rsidRPr="00AD6FFD">
              <w:rPr>
                <w:highlight w:val="yellow"/>
              </w:rPr>
              <w:t xml:space="preserve"> a.m.</w:t>
            </w:r>
            <w:r w:rsidRPr="00AD6FFD">
              <w:rPr>
                <w:b/>
                <w:highlight w:val="yellow"/>
              </w:rPr>
              <w:t>, Philippine Standard Time (PST), via</w:t>
            </w:r>
            <w:r>
              <w:rPr>
                <w:b/>
              </w:rPr>
              <w:t xml:space="preserve">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4D0734">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685190DA" w:rsidR="00BE196A" w:rsidRPr="00A9211F" w:rsidRDefault="00BE196A" w:rsidP="00A961BC">
            <w:pPr>
              <w:rPr>
                <w:rFonts w:ascii="Arial" w:eastAsia="Arial" w:hAnsi="Arial" w:cs="Arial"/>
                <w:b/>
              </w:rPr>
            </w:pPr>
            <w:r w:rsidRPr="004A31EB">
              <w:t xml:space="preserve">The deadline for submission of bids is </w:t>
            </w:r>
            <w:r w:rsidRPr="004A31EB">
              <w:rPr>
                <w:b/>
              </w:rPr>
              <w:t xml:space="preserve">on or before </w:t>
            </w:r>
            <w:r w:rsidR="00A24F8F" w:rsidRPr="00AD6FFD">
              <w:rPr>
                <w:b/>
                <w:highlight w:val="yellow"/>
              </w:rPr>
              <w:t>Dec. 22</w:t>
            </w:r>
            <w:r w:rsidRPr="00AD6FFD">
              <w:rPr>
                <w:b/>
                <w:highlight w:val="yellow"/>
              </w:rPr>
              <w:t>, 2020, 8:</w:t>
            </w:r>
            <w:r w:rsidR="00A961BC" w:rsidRPr="00AD6FFD">
              <w:rPr>
                <w:b/>
                <w:highlight w:val="yellow"/>
              </w:rPr>
              <w:t>3</w:t>
            </w:r>
            <w:r w:rsidR="002079F2" w:rsidRPr="00AD6FFD">
              <w:rPr>
                <w:b/>
                <w:highlight w:val="yellow"/>
              </w:rPr>
              <w:t>0</w:t>
            </w:r>
            <w:r w:rsidRPr="00AD6FFD">
              <w:rPr>
                <w:b/>
                <w:highlight w:val="yellow"/>
              </w:rPr>
              <w:t xml:space="preserve"> a.m. , Philippine Standard Time (PST)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4D0734">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4D0734">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4D0734">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4D0734">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4D0734">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4D0734">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4D0734">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4D0734">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4D0734">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4D0734">
      <w:pPr>
        <w:pStyle w:val="Heading2"/>
        <w:numPr>
          <w:ilvl w:val="0"/>
          <w:numId w:val="11"/>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4D0734">
      <w:pPr>
        <w:pStyle w:val="Heading2"/>
        <w:numPr>
          <w:ilvl w:val="0"/>
          <w:numId w:val="11"/>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4D0734">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4D0734">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4D0734">
      <w:pPr>
        <w:numPr>
          <w:ilvl w:val="1"/>
          <w:numId w:val="11"/>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4D0734">
      <w:pPr>
        <w:numPr>
          <w:ilvl w:val="1"/>
          <w:numId w:val="11"/>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4D0734">
      <w:pPr>
        <w:pStyle w:val="Heading2"/>
        <w:numPr>
          <w:ilvl w:val="0"/>
          <w:numId w:val="11"/>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4D0734">
      <w:pPr>
        <w:pStyle w:val="Heading2"/>
        <w:numPr>
          <w:ilvl w:val="0"/>
          <w:numId w:val="11"/>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4D0734">
      <w:pPr>
        <w:pStyle w:val="Heading2"/>
        <w:numPr>
          <w:ilvl w:val="0"/>
          <w:numId w:val="11"/>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4D0734">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4D0734">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4D0734">
      <w:pPr>
        <w:pStyle w:val="Heading2"/>
        <w:numPr>
          <w:ilvl w:val="0"/>
          <w:numId w:val="11"/>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4D0734">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4D0734">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4D0734">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4D0734">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4D0734">
            <w:pPr>
              <w:numPr>
                <w:ilvl w:val="0"/>
                <w:numId w:val="12"/>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4D0734">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4D0734">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4D0734">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4D0734">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4D0734">
            <w:pPr>
              <w:numPr>
                <w:ilvl w:val="0"/>
                <w:numId w:val="13"/>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4B3E89D0" w14:textId="77777777" w:rsidR="00AD6FFD" w:rsidRPr="00F074DF" w:rsidRDefault="00AD6FFD" w:rsidP="00AD6FFD">
            <w:pPr>
              <w:spacing w:before="100" w:beforeAutospacing="1" w:after="120"/>
              <w:ind w:left="360"/>
              <w:rPr>
                <w:rFonts w:ascii="Arial" w:hAnsi="Arial" w:cs="Arial"/>
              </w:rPr>
            </w:pPr>
            <w:r w:rsidRPr="00F074DF">
              <w:rPr>
                <w:rFonts w:ascii="Arial" w:hAnsi="Arial" w:cs="Arial"/>
                <w:b/>
              </w:rPr>
              <w:t xml:space="preserve">SUPPLY OF LABOR AND MATERIALS FOR THE REPLACEMENT OF WATERCLOSETS FOR ALL RESTROOMS AT THE AYUNTAMIENTO BUILDING </w:t>
            </w:r>
          </w:p>
          <w:p w14:paraId="502435BA" w14:textId="0DA698BF" w:rsidR="00FD2651" w:rsidRPr="006073D7" w:rsidRDefault="00FD2651"/>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434B2029" w:rsidR="00FD2651" w:rsidRPr="006073D7" w:rsidRDefault="00AD6FFD" w:rsidP="00AD6FFD">
            <w:r>
              <w:t xml:space="preserve">Ninety </w:t>
            </w:r>
            <w:r w:rsidR="00A24F8F">
              <w:t>(</w:t>
            </w:r>
            <w:r>
              <w:t>9</w:t>
            </w:r>
            <w:r w:rsidR="00A24F8F">
              <w:t>0) calendar days (CD)</w:t>
            </w:r>
            <w:r w:rsidR="002079F2">
              <w:t xml:space="preserve"> upon receipt of Notice to Proceed</w:t>
            </w:r>
          </w:p>
        </w:tc>
      </w:tr>
    </w:tbl>
    <w:p w14:paraId="213AD68E" w14:textId="77777777" w:rsidR="00FD2651" w:rsidRPr="006073D7" w:rsidRDefault="00FD265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1D25D6" w:rsidRPr="00A909FC" w:rsidRDefault="001D25D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1D25D6" w:rsidRPr="00A909FC" w:rsidRDefault="001D25D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3319674F" w14:textId="77777777" w:rsidR="00AD6FFD" w:rsidRDefault="00227A7B" w:rsidP="00AD6FFD">
      <w:pPr>
        <w:spacing w:before="100" w:beforeAutospacing="1" w:after="120"/>
        <w:jc w:val="center"/>
        <w:rPr>
          <w:rFonts w:ascii="Arial" w:hAnsi="Arial" w:cs="Arial"/>
          <w:b/>
        </w:rPr>
      </w:pPr>
      <w:r>
        <w:rPr>
          <w:rFonts w:ascii="Arial" w:hAnsi="Arial" w:cs="Arial"/>
          <w:b/>
        </w:rPr>
        <w:t xml:space="preserve">                  </w:t>
      </w:r>
      <w:r w:rsidR="006B4C09">
        <w:rPr>
          <w:rFonts w:ascii="Arial" w:hAnsi="Arial" w:cs="Arial"/>
          <w:b/>
        </w:rPr>
        <w:t>T</w:t>
      </w:r>
      <w:r w:rsidRPr="00DB5074">
        <w:rPr>
          <w:rFonts w:ascii="Arial" w:hAnsi="Arial" w:cs="Arial"/>
          <w:b/>
        </w:rPr>
        <w:t>ECHNICAL SPECIFICATIONS</w:t>
      </w:r>
      <w:r w:rsidRPr="009F3693">
        <w:rPr>
          <w:rFonts w:ascii="Calibri" w:hAnsi="Calibri" w:cs="Calibri"/>
          <w:b/>
          <w:sz w:val="36"/>
          <w:lang w:val="en-PH"/>
        </w:rPr>
        <w:t xml:space="preserve"> </w:t>
      </w:r>
      <w:bookmarkStart w:id="64" w:name="_Toc46916383"/>
    </w:p>
    <w:p w14:paraId="709D05F5" w14:textId="77777777" w:rsidR="00AD6FFD" w:rsidRDefault="00AD6FFD" w:rsidP="00AD6FFD">
      <w:pPr>
        <w:numPr>
          <w:ilvl w:val="0"/>
          <w:numId w:val="38"/>
        </w:numPr>
        <w:spacing w:before="100" w:beforeAutospacing="1" w:after="120"/>
        <w:ind w:left="360" w:hanging="360"/>
        <w:rPr>
          <w:rFonts w:ascii="Arial" w:hAnsi="Arial" w:cs="Arial"/>
          <w:b/>
        </w:rPr>
      </w:pPr>
      <w:r>
        <w:rPr>
          <w:rFonts w:ascii="Arial" w:hAnsi="Arial" w:cs="Arial"/>
          <w:b/>
        </w:rPr>
        <w:t>PROJECT TITLE:</w:t>
      </w:r>
    </w:p>
    <w:p w14:paraId="52FA8B0D" w14:textId="77777777" w:rsidR="00AD6FFD" w:rsidRPr="00F074DF" w:rsidRDefault="00AD6FFD" w:rsidP="00AD6FFD">
      <w:pPr>
        <w:spacing w:before="100" w:beforeAutospacing="1" w:after="120"/>
        <w:ind w:left="360"/>
        <w:rPr>
          <w:rFonts w:ascii="Arial" w:hAnsi="Arial" w:cs="Arial"/>
        </w:rPr>
      </w:pPr>
      <w:r w:rsidRPr="00F074DF">
        <w:rPr>
          <w:rFonts w:ascii="Arial" w:hAnsi="Arial" w:cs="Arial"/>
          <w:b/>
        </w:rPr>
        <w:t xml:space="preserve">SUPPLY OF LABOR AND MATERIALS FOR THE REPLACEMENT OF WATERCLOSETS FOR ALL RESTROOMS AT THE AYUNTAMIENTO BUILDING </w:t>
      </w:r>
    </w:p>
    <w:p w14:paraId="70B56615" w14:textId="77777777" w:rsidR="00AD6FFD" w:rsidRDefault="00AD6FFD" w:rsidP="00AD6FFD">
      <w:pPr>
        <w:numPr>
          <w:ilvl w:val="0"/>
          <w:numId w:val="38"/>
        </w:numPr>
        <w:spacing w:before="100" w:beforeAutospacing="1" w:after="120"/>
        <w:ind w:left="360" w:hanging="360"/>
        <w:rPr>
          <w:rFonts w:ascii="Arial" w:hAnsi="Arial" w:cs="Arial"/>
          <w:b/>
        </w:rPr>
      </w:pPr>
      <w:r>
        <w:rPr>
          <w:rFonts w:ascii="Arial" w:hAnsi="Arial" w:cs="Arial"/>
          <w:b/>
        </w:rPr>
        <w:t>OBJECTIVE:</w:t>
      </w:r>
    </w:p>
    <w:p w14:paraId="7A1A3733" w14:textId="77777777" w:rsidR="00AD6FFD" w:rsidRPr="007D6070" w:rsidRDefault="00AD6FFD" w:rsidP="00AD6FFD">
      <w:pPr>
        <w:spacing w:before="100" w:beforeAutospacing="1" w:after="120"/>
        <w:ind w:left="360"/>
        <w:rPr>
          <w:rFonts w:ascii="Arial" w:hAnsi="Arial" w:cs="Arial"/>
          <w:b/>
        </w:rPr>
      </w:pPr>
      <w:r w:rsidRPr="007D6070">
        <w:rPr>
          <w:rFonts w:ascii="Arial" w:hAnsi="Arial" w:cs="Arial"/>
        </w:rPr>
        <w:t>The Bureau of the Treasury (BTr) aims to replace all the water closets for all the restrooms at the Ayuntamiento Building. The majority of the offices of the BTr transferred to the Ayuntamiento Building since 2012. The existing water closets are now starting to malfunction. The brand, model of the battery operated, motion-censored flush valves are now obsolete and can only be found abroad. It also considered replacing the existing with the conventional water closet with water tanks to save water since the level of water could regulated. It also aims to improve the working condition and welfare of the employees and guests because right now, few water closets are properly working and functioning in good condition</w:t>
      </w:r>
    </w:p>
    <w:p w14:paraId="5AC49E3B" w14:textId="77777777" w:rsidR="00AD6FFD" w:rsidRPr="00AA7A8D" w:rsidRDefault="00AD6FFD" w:rsidP="00AD6FFD">
      <w:pPr>
        <w:numPr>
          <w:ilvl w:val="0"/>
          <w:numId w:val="38"/>
        </w:numPr>
        <w:spacing w:before="100" w:beforeAutospacing="1" w:after="120"/>
        <w:ind w:left="360" w:hanging="360"/>
        <w:rPr>
          <w:rFonts w:ascii="Arial" w:hAnsi="Arial" w:cs="Arial"/>
          <w:b/>
        </w:rPr>
      </w:pPr>
      <w:r w:rsidRPr="00AA7A8D">
        <w:rPr>
          <w:rFonts w:ascii="Arial" w:hAnsi="Arial" w:cs="Arial"/>
          <w:b/>
        </w:rPr>
        <w:t>A</w:t>
      </w:r>
      <w:r>
        <w:rPr>
          <w:rFonts w:ascii="Arial" w:hAnsi="Arial" w:cs="Arial"/>
          <w:b/>
        </w:rPr>
        <w:t>GENCY</w:t>
      </w:r>
      <w:r w:rsidRPr="00AA7A8D">
        <w:rPr>
          <w:rFonts w:ascii="Arial" w:hAnsi="Arial" w:cs="Arial"/>
          <w:b/>
        </w:rPr>
        <w:t xml:space="preserve"> BUDGET FOR CONTRACT:</w:t>
      </w:r>
      <w:r w:rsidRPr="00AA7A8D">
        <w:rPr>
          <w:rFonts w:ascii="Arial" w:hAnsi="Arial" w:cs="Arial"/>
        </w:rPr>
        <w:t xml:space="preserve"> </w:t>
      </w:r>
    </w:p>
    <w:p w14:paraId="43F71D44" w14:textId="77777777" w:rsidR="00AD6FFD" w:rsidRDefault="00AD6FFD" w:rsidP="00AD6FFD">
      <w:pPr>
        <w:ind w:left="360"/>
        <w:rPr>
          <w:rFonts w:ascii="Arial" w:hAnsi="Arial" w:cs="Arial"/>
          <w:b/>
        </w:rPr>
      </w:pPr>
      <w:r>
        <w:rPr>
          <w:rFonts w:ascii="Arial" w:hAnsi="Arial" w:cs="Arial"/>
          <w:b/>
        </w:rPr>
        <w:t xml:space="preserve">TWO MILLION TWO HUNDRED THOUSAND </w:t>
      </w:r>
      <w:r w:rsidRPr="00541D62">
        <w:rPr>
          <w:rFonts w:ascii="Arial" w:hAnsi="Arial" w:cs="Arial"/>
          <w:b/>
        </w:rPr>
        <w:t xml:space="preserve">PESOS (Php </w:t>
      </w:r>
      <w:r>
        <w:rPr>
          <w:rFonts w:ascii="Arial" w:hAnsi="Arial" w:cs="Arial"/>
          <w:b/>
        </w:rPr>
        <w:t>2,200</w:t>
      </w:r>
      <w:r w:rsidRPr="00541D62">
        <w:rPr>
          <w:rFonts w:ascii="Arial" w:hAnsi="Arial" w:cs="Arial"/>
          <w:b/>
        </w:rPr>
        <w:t>,000.00)</w:t>
      </w:r>
      <w:r w:rsidRPr="002B0D17">
        <w:rPr>
          <w:rFonts w:ascii="Arial" w:hAnsi="Arial" w:cs="Arial"/>
          <w:b/>
        </w:rPr>
        <w:t xml:space="preserve"> </w:t>
      </w:r>
    </w:p>
    <w:p w14:paraId="7A2A9FC1" w14:textId="77777777" w:rsidR="00AD6FFD" w:rsidRPr="00DE2E38" w:rsidRDefault="00AD6FFD" w:rsidP="00AD6FFD">
      <w:pPr>
        <w:ind w:left="360"/>
        <w:rPr>
          <w:rFonts w:ascii="Arial" w:hAnsi="Arial" w:cs="Arial"/>
          <w:i/>
          <w:sz w:val="20"/>
        </w:rPr>
      </w:pPr>
      <w:r w:rsidRPr="00DE2E38">
        <w:rPr>
          <w:rFonts w:ascii="Arial" w:hAnsi="Arial" w:cs="Arial"/>
          <w:i/>
          <w:sz w:val="20"/>
        </w:rPr>
        <w:t>Inclusive of all applicable tax.</w:t>
      </w:r>
    </w:p>
    <w:p w14:paraId="503F9816" w14:textId="77777777" w:rsidR="00AD6FFD" w:rsidRDefault="00AD6FFD" w:rsidP="00AD6FFD">
      <w:pPr>
        <w:numPr>
          <w:ilvl w:val="0"/>
          <w:numId w:val="38"/>
        </w:numPr>
        <w:spacing w:before="100" w:beforeAutospacing="1" w:after="120"/>
        <w:ind w:left="360" w:hanging="360"/>
        <w:rPr>
          <w:rFonts w:ascii="Arial" w:hAnsi="Arial" w:cs="Arial"/>
          <w:b/>
        </w:rPr>
      </w:pPr>
      <w:r>
        <w:rPr>
          <w:rFonts w:ascii="Arial" w:hAnsi="Arial" w:cs="Arial"/>
          <w:b/>
        </w:rPr>
        <w:t xml:space="preserve">GENERAL REQUIREMENTS </w:t>
      </w:r>
      <w:r>
        <w:rPr>
          <w:rFonts w:ascii="Arial" w:hAnsi="Arial" w:cs="Arial"/>
          <w:b/>
        </w:rPr>
        <w:tab/>
      </w:r>
      <w:r>
        <w:rPr>
          <w:rFonts w:ascii="Arial" w:hAnsi="Arial" w:cs="Arial"/>
          <w:b/>
        </w:rPr>
        <w:tab/>
      </w:r>
    </w:p>
    <w:tbl>
      <w:tblPr>
        <w:tblW w:w="1067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6612"/>
        <w:gridCol w:w="720"/>
        <w:gridCol w:w="850"/>
        <w:gridCol w:w="15"/>
        <w:gridCol w:w="2435"/>
        <w:gridCol w:w="25"/>
      </w:tblGrid>
      <w:tr w:rsidR="00AD6FFD" w:rsidRPr="007068FA" w14:paraId="64033B37" w14:textId="77777777" w:rsidTr="00805E78">
        <w:trPr>
          <w:gridBefore w:val="1"/>
          <w:wBefore w:w="18" w:type="dxa"/>
          <w:trHeight w:val="432"/>
        </w:trPr>
        <w:tc>
          <w:tcPr>
            <w:tcW w:w="8197" w:type="dxa"/>
            <w:gridSpan w:val="4"/>
            <w:shd w:val="clear" w:color="auto" w:fill="auto"/>
            <w:vAlign w:val="center"/>
          </w:tcPr>
          <w:p w14:paraId="32BA7044" w14:textId="77777777" w:rsidR="00AD6FFD" w:rsidRDefault="00AD6FFD" w:rsidP="00805E78">
            <w:pPr>
              <w:spacing w:before="120" w:after="120"/>
              <w:rPr>
                <w:rFonts w:ascii="Arial" w:hAnsi="Arial" w:cs="Arial"/>
                <w:b/>
              </w:rPr>
            </w:pPr>
            <w:r>
              <w:rPr>
                <w:rFonts w:ascii="Arial" w:hAnsi="Arial" w:cs="Arial"/>
                <w:b/>
              </w:rPr>
              <w:t>PART I – TECHNICAL SPECIFICATION</w:t>
            </w:r>
          </w:p>
        </w:tc>
        <w:tc>
          <w:tcPr>
            <w:tcW w:w="2460" w:type="dxa"/>
            <w:gridSpan w:val="2"/>
          </w:tcPr>
          <w:p w14:paraId="3571A63D" w14:textId="77777777" w:rsidR="00AD6FFD" w:rsidRDefault="00AD6FFD" w:rsidP="00805E78">
            <w:pPr>
              <w:spacing w:before="120" w:after="120"/>
              <w:ind w:left="-54" w:firstLine="54"/>
              <w:jc w:val="center"/>
              <w:rPr>
                <w:rFonts w:ascii="Arial" w:hAnsi="Arial" w:cs="Arial"/>
                <w:b/>
              </w:rPr>
            </w:pPr>
            <w:r>
              <w:rPr>
                <w:rFonts w:ascii="Arial" w:hAnsi="Arial" w:cs="Arial"/>
                <w:b/>
              </w:rPr>
              <w:t>Bidder’s Statement of Compliance</w:t>
            </w:r>
          </w:p>
        </w:tc>
      </w:tr>
      <w:tr w:rsidR="00AD6FFD" w:rsidRPr="007068FA" w14:paraId="342FDE27" w14:textId="77777777" w:rsidTr="00805E78">
        <w:trPr>
          <w:gridBefore w:val="1"/>
          <w:wBefore w:w="18" w:type="dxa"/>
          <w:trHeight w:val="432"/>
        </w:trPr>
        <w:tc>
          <w:tcPr>
            <w:tcW w:w="8197" w:type="dxa"/>
            <w:gridSpan w:val="4"/>
            <w:shd w:val="clear" w:color="auto" w:fill="auto"/>
            <w:vAlign w:val="center"/>
          </w:tcPr>
          <w:p w14:paraId="6B038AA3" w14:textId="77777777" w:rsidR="00AD6FFD" w:rsidRDefault="00AD6FFD" w:rsidP="00AD6FFD">
            <w:pPr>
              <w:numPr>
                <w:ilvl w:val="0"/>
                <w:numId w:val="39"/>
              </w:numPr>
              <w:spacing w:before="120" w:after="120"/>
              <w:jc w:val="left"/>
              <w:rPr>
                <w:rFonts w:ascii="Arial" w:hAnsi="Arial" w:cs="Arial"/>
                <w:b/>
              </w:rPr>
            </w:pPr>
            <w:r w:rsidRPr="00AC2249">
              <w:rPr>
                <w:rFonts w:ascii="Arial" w:hAnsi="Arial" w:cs="Arial"/>
                <w:b/>
              </w:rPr>
              <w:t>SCOPE OF WORK</w:t>
            </w:r>
          </w:p>
          <w:p w14:paraId="01EA915F" w14:textId="77777777" w:rsidR="00AD6FFD" w:rsidRPr="00947C76" w:rsidRDefault="00AD6FFD" w:rsidP="00AD6FFD">
            <w:pPr>
              <w:pStyle w:val="ListParagraph"/>
              <w:numPr>
                <w:ilvl w:val="1"/>
                <w:numId w:val="39"/>
              </w:numPr>
              <w:overflowPunct/>
              <w:autoSpaceDE/>
              <w:autoSpaceDN/>
              <w:adjustRightInd/>
              <w:spacing w:before="120" w:after="120" w:line="240" w:lineRule="auto"/>
              <w:jc w:val="left"/>
              <w:textAlignment w:val="auto"/>
              <w:rPr>
                <w:rFonts w:ascii="Arial" w:hAnsi="Arial" w:cs="Arial"/>
              </w:rPr>
            </w:pPr>
            <w:r w:rsidRPr="00880913">
              <w:rPr>
                <w:rFonts w:ascii="Arial" w:hAnsi="Arial" w:cs="Arial"/>
              </w:rPr>
              <w:t>Mobilization o</w:t>
            </w:r>
            <w:r>
              <w:rPr>
                <w:rFonts w:ascii="Arial" w:hAnsi="Arial" w:cs="Arial"/>
              </w:rPr>
              <w:t>f manpower tools and materials</w:t>
            </w:r>
          </w:p>
          <w:p w14:paraId="1ED78A42" w14:textId="77777777" w:rsidR="00AD6FFD" w:rsidRDefault="00AD6FFD" w:rsidP="00AD6FFD">
            <w:pPr>
              <w:numPr>
                <w:ilvl w:val="1"/>
                <w:numId w:val="39"/>
              </w:numPr>
              <w:spacing w:before="120" w:after="120"/>
              <w:jc w:val="left"/>
              <w:rPr>
                <w:rFonts w:ascii="Arial" w:hAnsi="Arial" w:cs="Arial"/>
              </w:rPr>
            </w:pPr>
            <w:r>
              <w:rPr>
                <w:rFonts w:ascii="Arial" w:hAnsi="Arial" w:cs="Arial"/>
              </w:rPr>
              <w:t>Project Preparation</w:t>
            </w:r>
          </w:p>
          <w:p w14:paraId="4DDFC7EA" w14:textId="77777777" w:rsidR="00AD6FFD" w:rsidRDefault="00AD6FFD" w:rsidP="00AD6FFD">
            <w:pPr>
              <w:pStyle w:val="ListParagraph"/>
              <w:numPr>
                <w:ilvl w:val="2"/>
                <w:numId w:val="39"/>
              </w:numPr>
              <w:overflowPunct/>
              <w:autoSpaceDE/>
              <w:autoSpaceDN/>
              <w:adjustRightInd/>
              <w:spacing w:before="120" w:after="120" w:line="240" w:lineRule="auto"/>
              <w:textAlignment w:val="auto"/>
              <w:rPr>
                <w:rFonts w:ascii="Arial" w:hAnsi="Arial" w:cs="Arial"/>
              </w:rPr>
            </w:pPr>
            <w:r>
              <w:rPr>
                <w:rFonts w:ascii="Arial" w:hAnsi="Arial" w:cs="Arial"/>
              </w:rPr>
              <w:t>Disconnect the existing water closet to the water supply pipes and proper termination of th</w:t>
            </w:r>
            <w:r w:rsidRPr="00947C76">
              <w:rPr>
                <w:rFonts w:ascii="Arial" w:hAnsi="Arial" w:cs="Arial"/>
              </w:rPr>
              <w:t>e water supply by capping of the pipes</w:t>
            </w:r>
          </w:p>
          <w:p w14:paraId="1D0546DC" w14:textId="77777777" w:rsidR="00AD6FFD" w:rsidRPr="00A25D14" w:rsidRDefault="00AD6FFD" w:rsidP="00AD6FFD">
            <w:pPr>
              <w:pStyle w:val="ListParagraph"/>
              <w:numPr>
                <w:ilvl w:val="2"/>
                <w:numId w:val="39"/>
              </w:numPr>
              <w:overflowPunct/>
              <w:autoSpaceDE/>
              <w:autoSpaceDN/>
              <w:adjustRightInd/>
              <w:spacing w:before="120" w:after="120" w:line="240" w:lineRule="auto"/>
              <w:textAlignment w:val="auto"/>
              <w:rPr>
                <w:rFonts w:ascii="Arial" w:hAnsi="Arial" w:cs="Arial"/>
              </w:rPr>
            </w:pPr>
            <w:r>
              <w:rPr>
                <w:rFonts w:ascii="Arial" w:hAnsi="Arial" w:cs="Arial"/>
              </w:rPr>
              <w:t>Remove residual wax seal on the floor if any.</w:t>
            </w:r>
          </w:p>
          <w:p w14:paraId="6E7C1A25" w14:textId="77777777" w:rsidR="00AD6FFD" w:rsidRDefault="00AD6FFD" w:rsidP="00AD6FFD">
            <w:pPr>
              <w:pStyle w:val="ListParagraph"/>
              <w:numPr>
                <w:ilvl w:val="2"/>
                <w:numId w:val="39"/>
              </w:numPr>
              <w:overflowPunct/>
              <w:autoSpaceDE/>
              <w:autoSpaceDN/>
              <w:adjustRightInd/>
              <w:spacing w:before="120" w:after="120" w:line="240" w:lineRule="auto"/>
              <w:textAlignment w:val="auto"/>
              <w:rPr>
                <w:rFonts w:ascii="Arial" w:hAnsi="Arial" w:cs="Arial"/>
              </w:rPr>
            </w:pPr>
            <w:r w:rsidRPr="00A25D14">
              <w:rPr>
                <w:rFonts w:ascii="Arial" w:hAnsi="Arial" w:cs="Arial"/>
              </w:rPr>
              <w:t>Preparation of floor condition prior to removal of water closet and dismantling of flush valve and its pipe connection.</w:t>
            </w:r>
          </w:p>
          <w:p w14:paraId="2A03EE6F" w14:textId="77777777" w:rsidR="00AD6FFD" w:rsidRPr="00947C76" w:rsidRDefault="00AD6FFD" w:rsidP="00AD6FFD">
            <w:pPr>
              <w:pStyle w:val="ListParagraph"/>
              <w:numPr>
                <w:ilvl w:val="1"/>
                <w:numId w:val="39"/>
              </w:numPr>
              <w:overflowPunct/>
              <w:autoSpaceDE/>
              <w:autoSpaceDN/>
              <w:adjustRightInd/>
              <w:spacing w:before="120" w:after="120" w:line="240" w:lineRule="auto"/>
              <w:jc w:val="left"/>
              <w:textAlignment w:val="auto"/>
              <w:rPr>
                <w:rFonts w:ascii="Arial" w:hAnsi="Arial" w:cs="Arial"/>
              </w:rPr>
            </w:pPr>
            <w:r>
              <w:rPr>
                <w:rFonts w:ascii="Arial" w:hAnsi="Arial" w:cs="Arial"/>
              </w:rPr>
              <w:lastRenderedPageBreak/>
              <w:t>Replacement of Water closet</w:t>
            </w:r>
          </w:p>
          <w:p w14:paraId="73DEEEDD" w14:textId="77777777" w:rsidR="00AD6FFD" w:rsidRPr="00137DF6" w:rsidRDefault="00AD6FFD" w:rsidP="00AD6FFD">
            <w:pPr>
              <w:pStyle w:val="ListParagraph"/>
              <w:numPr>
                <w:ilvl w:val="2"/>
                <w:numId w:val="39"/>
              </w:numPr>
              <w:overflowPunct/>
              <w:autoSpaceDE/>
              <w:autoSpaceDN/>
              <w:adjustRightInd/>
              <w:spacing w:before="120" w:after="120" w:line="240" w:lineRule="auto"/>
              <w:jc w:val="left"/>
              <w:textAlignment w:val="auto"/>
              <w:rPr>
                <w:rFonts w:ascii="Arial" w:hAnsi="Arial" w:cs="Arial"/>
              </w:rPr>
            </w:pPr>
            <w:r w:rsidRPr="00A25D14">
              <w:rPr>
                <w:rFonts w:ascii="Arial" w:hAnsi="Arial" w:cs="Arial"/>
              </w:rPr>
              <w:t>Installation of new water clos</w:t>
            </w:r>
            <w:r>
              <w:rPr>
                <w:rFonts w:ascii="Arial" w:hAnsi="Arial" w:cs="Arial"/>
              </w:rPr>
              <w:t>et to fit existing sewer pipes and water supply pipes.</w:t>
            </w:r>
          </w:p>
          <w:p w14:paraId="4A7E8C9F" w14:textId="77777777" w:rsidR="00AD6FFD" w:rsidRDefault="00AD6FFD" w:rsidP="00AD6FFD">
            <w:pPr>
              <w:pStyle w:val="ListParagraph"/>
              <w:numPr>
                <w:ilvl w:val="2"/>
                <w:numId w:val="39"/>
              </w:numPr>
              <w:overflowPunct/>
              <w:autoSpaceDE/>
              <w:autoSpaceDN/>
              <w:adjustRightInd/>
              <w:spacing w:before="120" w:after="120" w:line="240" w:lineRule="auto"/>
              <w:jc w:val="left"/>
              <w:textAlignment w:val="auto"/>
              <w:rPr>
                <w:rFonts w:ascii="Arial" w:hAnsi="Arial" w:cs="Arial"/>
              </w:rPr>
            </w:pPr>
            <w:r>
              <w:rPr>
                <w:rFonts w:ascii="Arial" w:hAnsi="Arial" w:cs="Arial"/>
              </w:rPr>
              <w:t>Installation of new wall tiles</w:t>
            </w:r>
          </w:p>
          <w:p w14:paraId="73E57ECF" w14:textId="77777777" w:rsidR="00AD6FFD" w:rsidRDefault="00AD6FFD" w:rsidP="00AD6FFD">
            <w:pPr>
              <w:pStyle w:val="ListParagraph"/>
              <w:numPr>
                <w:ilvl w:val="2"/>
                <w:numId w:val="39"/>
              </w:numPr>
              <w:overflowPunct/>
              <w:autoSpaceDE/>
              <w:autoSpaceDN/>
              <w:adjustRightInd/>
              <w:spacing w:before="120" w:after="120" w:line="240" w:lineRule="auto"/>
              <w:jc w:val="left"/>
              <w:textAlignment w:val="auto"/>
              <w:rPr>
                <w:rFonts w:ascii="Arial" w:hAnsi="Arial" w:cs="Arial"/>
              </w:rPr>
            </w:pPr>
            <w:r>
              <w:rPr>
                <w:rFonts w:ascii="Arial" w:hAnsi="Arial" w:cs="Arial"/>
              </w:rPr>
              <w:t>Installation of additional plumbing rough-ins to connect the water closet to the water supply.</w:t>
            </w:r>
          </w:p>
          <w:p w14:paraId="463EBD3D" w14:textId="77777777" w:rsidR="00AD6FFD" w:rsidRPr="00947C76" w:rsidRDefault="00AD6FFD" w:rsidP="00AD6FFD">
            <w:pPr>
              <w:pStyle w:val="ListParagraph"/>
              <w:numPr>
                <w:ilvl w:val="1"/>
                <w:numId w:val="39"/>
              </w:numPr>
              <w:overflowPunct/>
              <w:autoSpaceDE/>
              <w:autoSpaceDN/>
              <w:adjustRightInd/>
              <w:spacing w:before="120" w:after="120" w:line="240" w:lineRule="auto"/>
              <w:jc w:val="left"/>
              <w:textAlignment w:val="auto"/>
              <w:rPr>
                <w:rFonts w:ascii="Arial" w:hAnsi="Arial" w:cs="Arial"/>
              </w:rPr>
            </w:pPr>
            <w:r>
              <w:rPr>
                <w:rFonts w:ascii="Arial" w:hAnsi="Arial" w:cs="Arial"/>
              </w:rPr>
              <w:t xml:space="preserve">Demobilization and clearing of the site </w:t>
            </w:r>
          </w:p>
        </w:tc>
        <w:tc>
          <w:tcPr>
            <w:tcW w:w="2460" w:type="dxa"/>
            <w:gridSpan w:val="2"/>
          </w:tcPr>
          <w:p w14:paraId="6FEEB8AE" w14:textId="77777777" w:rsidR="00AD6FFD" w:rsidRPr="00AC2249" w:rsidRDefault="00AD6FFD" w:rsidP="00805E78">
            <w:pPr>
              <w:spacing w:before="120" w:after="120"/>
              <w:jc w:val="center"/>
              <w:rPr>
                <w:rFonts w:ascii="Arial" w:hAnsi="Arial" w:cs="Arial"/>
                <w:b/>
              </w:rPr>
            </w:pPr>
          </w:p>
        </w:tc>
      </w:tr>
      <w:tr w:rsidR="00AD6FFD" w:rsidRPr="00CC5C8C" w14:paraId="27AE2E32" w14:textId="77777777" w:rsidTr="00805E78">
        <w:trPr>
          <w:gridBefore w:val="1"/>
          <w:wBefore w:w="18" w:type="dxa"/>
          <w:trHeight w:val="350"/>
        </w:trPr>
        <w:tc>
          <w:tcPr>
            <w:tcW w:w="10657" w:type="dxa"/>
            <w:gridSpan w:val="6"/>
            <w:shd w:val="clear" w:color="auto" w:fill="auto"/>
          </w:tcPr>
          <w:p w14:paraId="2B6A4A39" w14:textId="77777777" w:rsidR="00AD6FFD" w:rsidRPr="00770646" w:rsidRDefault="00AD6FFD" w:rsidP="00AD6FFD">
            <w:pPr>
              <w:numPr>
                <w:ilvl w:val="0"/>
                <w:numId w:val="39"/>
              </w:numPr>
              <w:spacing w:before="120" w:after="120"/>
              <w:jc w:val="left"/>
              <w:rPr>
                <w:rFonts w:ascii="Arial" w:hAnsi="Arial" w:cs="Arial"/>
                <w:b/>
              </w:rPr>
            </w:pPr>
            <w:r w:rsidRPr="00F42F38">
              <w:rPr>
                <w:rFonts w:ascii="Arial" w:hAnsi="Arial" w:cs="Arial"/>
                <w:b/>
              </w:rPr>
              <w:t>BILL OF QUANTITIES</w:t>
            </w:r>
          </w:p>
        </w:tc>
      </w:tr>
      <w:tr w:rsidR="00AD6FFD" w:rsidRPr="007068FA" w14:paraId="2AD72406" w14:textId="77777777" w:rsidTr="00805E78">
        <w:trPr>
          <w:gridBefore w:val="1"/>
          <w:wBefore w:w="18" w:type="dxa"/>
          <w:trHeight w:val="1016"/>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602F048F" w14:textId="77777777" w:rsidR="00AD6FFD" w:rsidRPr="007068FA" w:rsidRDefault="00AD6FFD" w:rsidP="00805E78">
            <w:pPr>
              <w:spacing w:before="120" w:after="120"/>
              <w:ind w:left="390"/>
              <w:jc w:val="center"/>
              <w:rPr>
                <w:rFonts w:ascii="Arial" w:hAnsi="Arial" w:cs="Arial"/>
                <w:b/>
              </w:rPr>
            </w:pPr>
            <w:r>
              <w:rPr>
                <w:rFonts w:ascii="Arial" w:hAnsi="Arial" w:cs="Arial"/>
                <w:b/>
              </w:rPr>
              <w:t>Description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CEDE56" w14:textId="77777777" w:rsidR="00AD6FFD" w:rsidRPr="007068FA" w:rsidRDefault="00AD6FFD" w:rsidP="00805E78">
            <w:pPr>
              <w:spacing w:before="120" w:after="120"/>
              <w:jc w:val="center"/>
              <w:rPr>
                <w:rFonts w:ascii="Arial" w:hAnsi="Arial" w:cs="Arial"/>
                <w:b/>
              </w:rPr>
            </w:pPr>
            <w:r>
              <w:rPr>
                <w:rFonts w:ascii="Arial" w:hAnsi="Arial" w:cs="Arial"/>
                <w:b/>
              </w:rPr>
              <w:t>Qty.</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42A6F" w14:textId="77777777" w:rsidR="00AD6FFD" w:rsidRPr="007068FA" w:rsidRDefault="00AD6FFD" w:rsidP="00805E78">
            <w:pPr>
              <w:spacing w:before="120" w:after="120"/>
              <w:jc w:val="center"/>
              <w:rPr>
                <w:rFonts w:ascii="Arial" w:hAnsi="Arial" w:cs="Arial"/>
                <w:b/>
              </w:rPr>
            </w:pPr>
            <w:r>
              <w:rPr>
                <w:rFonts w:ascii="Arial" w:hAnsi="Arial" w:cs="Arial"/>
                <w:b/>
              </w:rPr>
              <w:t>Unit</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CD012" w14:textId="77777777" w:rsidR="00AD6FFD" w:rsidRPr="00241EC6" w:rsidRDefault="00AD6FFD" w:rsidP="00805E78">
            <w:pPr>
              <w:spacing w:before="120" w:after="120"/>
              <w:jc w:val="center"/>
              <w:rPr>
                <w:rFonts w:ascii="Arial" w:hAnsi="Arial" w:cs="Arial"/>
                <w:i/>
              </w:rPr>
            </w:pPr>
            <w:r w:rsidRPr="007068FA">
              <w:rPr>
                <w:rFonts w:ascii="Arial" w:hAnsi="Arial" w:cs="Arial"/>
                <w:b/>
              </w:rPr>
              <w:t>Bidder’s Statement of Compliance</w:t>
            </w:r>
          </w:p>
        </w:tc>
      </w:tr>
      <w:tr w:rsidR="00AD6FFD" w:rsidRPr="004E380A" w14:paraId="49A5F6A2" w14:textId="77777777" w:rsidTr="00805E78">
        <w:trPr>
          <w:gridBefore w:val="1"/>
          <w:wBefore w:w="18" w:type="dxa"/>
          <w:trHeight w:val="576"/>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1A8DB9CC" w14:textId="77777777" w:rsidR="00AD6FFD" w:rsidRPr="00137DF6" w:rsidRDefault="00AD6FFD" w:rsidP="00AD6FFD">
            <w:pPr>
              <w:numPr>
                <w:ilvl w:val="0"/>
                <w:numId w:val="60"/>
              </w:numPr>
              <w:spacing w:before="120" w:after="120"/>
              <w:ind w:left="969" w:hanging="448"/>
              <w:jc w:val="left"/>
              <w:rPr>
                <w:rFonts w:ascii="Arial" w:hAnsi="Arial" w:cs="Arial"/>
              </w:rPr>
            </w:pPr>
            <w:r>
              <w:rPr>
                <w:rFonts w:ascii="Arial" w:hAnsi="Arial" w:cs="Arial"/>
              </w:rPr>
              <w:t>Mobilization/ Demobilization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1D82C1" w14:textId="77777777" w:rsidR="00AD6FFD" w:rsidRPr="004E380A" w:rsidRDefault="00AD6FFD" w:rsidP="00805E78">
            <w:pPr>
              <w:spacing w:before="120" w:after="120"/>
              <w:jc w:val="center"/>
              <w:rPr>
                <w:rFonts w:ascii="Arial" w:hAnsi="Arial" w:cs="Arial"/>
              </w:rPr>
            </w:pPr>
            <w:r>
              <w:rPr>
                <w:rFonts w:ascii="Arial" w:hAnsi="Arial" w:cs="Arial"/>
              </w:rPr>
              <w:t>1</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DF011" w14:textId="77777777" w:rsidR="00AD6FFD" w:rsidRPr="004E380A" w:rsidRDefault="00AD6FFD" w:rsidP="00805E78">
            <w:pPr>
              <w:spacing w:before="120" w:after="120"/>
              <w:jc w:val="center"/>
              <w:rPr>
                <w:rFonts w:ascii="Arial" w:hAnsi="Arial" w:cs="Arial"/>
              </w:rPr>
            </w:pPr>
            <w:r>
              <w:rPr>
                <w:rFonts w:ascii="Arial" w:hAnsi="Arial" w:cs="Arial"/>
              </w:rPr>
              <w:t>lot</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A0BB" w14:textId="77777777" w:rsidR="00AD6FFD" w:rsidRPr="004E380A" w:rsidRDefault="00AD6FFD" w:rsidP="00805E78">
            <w:pPr>
              <w:spacing w:before="120" w:after="120"/>
              <w:rPr>
                <w:rFonts w:ascii="Arial" w:hAnsi="Arial" w:cs="Arial"/>
              </w:rPr>
            </w:pPr>
          </w:p>
        </w:tc>
      </w:tr>
      <w:tr w:rsidR="00AD6FFD" w:rsidRPr="004E380A" w14:paraId="7FFDAEC3" w14:textId="77777777" w:rsidTr="00805E78">
        <w:trPr>
          <w:gridBefore w:val="1"/>
          <w:wBefore w:w="18" w:type="dxa"/>
          <w:trHeight w:val="576"/>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7EF37060" w14:textId="77777777" w:rsidR="00AD6FFD" w:rsidRDefault="00AD6FFD" w:rsidP="00AD6FFD">
            <w:pPr>
              <w:numPr>
                <w:ilvl w:val="0"/>
                <w:numId w:val="60"/>
              </w:numPr>
              <w:spacing w:before="120" w:after="120"/>
              <w:ind w:left="969" w:hanging="448"/>
              <w:jc w:val="left"/>
              <w:rPr>
                <w:rFonts w:ascii="Arial" w:hAnsi="Arial" w:cs="Arial"/>
              </w:rPr>
            </w:pPr>
            <w:r>
              <w:rPr>
                <w:rFonts w:ascii="Arial" w:hAnsi="Arial" w:cs="Arial"/>
              </w:rPr>
              <w:t>Dismantling of existing water closets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C2B16AC" w14:textId="77777777" w:rsidR="00AD6FFD" w:rsidRPr="004E380A" w:rsidRDefault="00AD6FFD" w:rsidP="00805E78">
            <w:pPr>
              <w:spacing w:before="120" w:after="120"/>
              <w:jc w:val="center"/>
              <w:rPr>
                <w:rFonts w:ascii="Arial" w:hAnsi="Arial" w:cs="Arial"/>
              </w:rPr>
            </w:pPr>
            <w:r>
              <w:rPr>
                <w:rFonts w:ascii="Arial" w:hAnsi="Arial" w:cs="Arial"/>
              </w:rPr>
              <w:t>65</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1B1CD" w14:textId="77777777" w:rsidR="00AD6FFD" w:rsidRPr="004E380A" w:rsidRDefault="00AD6FFD" w:rsidP="00805E78">
            <w:pPr>
              <w:spacing w:before="120" w:after="120"/>
              <w:jc w:val="center"/>
              <w:rPr>
                <w:rFonts w:ascii="Arial" w:hAnsi="Arial" w:cs="Arial"/>
              </w:rPr>
            </w:pPr>
            <w:r>
              <w:rPr>
                <w:rFonts w:ascii="Arial" w:hAnsi="Arial" w:cs="Arial"/>
              </w:rPr>
              <w:t>Units</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F0633" w14:textId="77777777" w:rsidR="00AD6FFD" w:rsidRPr="004E380A" w:rsidRDefault="00AD6FFD" w:rsidP="00805E78">
            <w:pPr>
              <w:spacing w:before="120" w:after="120"/>
              <w:rPr>
                <w:rFonts w:ascii="Arial" w:hAnsi="Arial" w:cs="Arial"/>
              </w:rPr>
            </w:pPr>
          </w:p>
        </w:tc>
      </w:tr>
      <w:tr w:rsidR="00AD6FFD" w:rsidRPr="004E380A" w14:paraId="2C54F11B" w14:textId="77777777" w:rsidTr="00805E78">
        <w:trPr>
          <w:gridBefore w:val="1"/>
          <w:wBefore w:w="18" w:type="dxa"/>
          <w:trHeight w:val="576"/>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42265FAF" w14:textId="77777777" w:rsidR="00AD6FFD" w:rsidRDefault="00AD6FFD" w:rsidP="00AD6FFD">
            <w:pPr>
              <w:numPr>
                <w:ilvl w:val="0"/>
                <w:numId w:val="60"/>
              </w:numPr>
              <w:spacing w:before="120" w:after="120"/>
              <w:ind w:left="969" w:hanging="448"/>
              <w:jc w:val="left"/>
              <w:rPr>
                <w:rFonts w:ascii="Arial" w:hAnsi="Arial" w:cs="Arial"/>
              </w:rPr>
            </w:pPr>
            <w:r>
              <w:rPr>
                <w:rFonts w:ascii="Arial" w:hAnsi="Arial" w:cs="Arial"/>
              </w:rPr>
              <w:t>Installation of new One-Piece water closets</w:t>
            </w:r>
          </w:p>
          <w:p w14:paraId="55318554" w14:textId="77777777" w:rsidR="00AD6FFD" w:rsidRPr="001564EF" w:rsidRDefault="00AD6FFD" w:rsidP="00805E78">
            <w:pPr>
              <w:spacing w:before="120" w:after="120"/>
              <w:ind w:left="969"/>
              <w:rPr>
                <w:rFonts w:ascii="Arial" w:hAnsi="Arial" w:cs="Arial"/>
                <w:i/>
              </w:rPr>
            </w:pPr>
            <w:r>
              <w:rPr>
                <w:rFonts w:ascii="Arial" w:hAnsi="Arial" w:cs="Arial"/>
                <w:i/>
                <w:sz w:val="20"/>
              </w:rPr>
              <w:t>*Show sample/brochure during opening of bids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7D4CFAA" w14:textId="77777777" w:rsidR="00AD6FFD" w:rsidRPr="004E380A" w:rsidRDefault="00AD6FFD" w:rsidP="00805E78">
            <w:pPr>
              <w:spacing w:before="120" w:after="120"/>
              <w:jc w:val="center"/>
              <w:rPr>
                <w:rFonts w:ascii="Arial" w:hAnsi="Arial" w:cs="Arial"/>
              </w:rPr>
            </w:pPr>
            <w:r>
              <w:rPr>
                <w:rFonts w:ascii="Arial" w:hAnsi="Arial" w:cs="Arial"/>
              </w:rPr>
              <w:t>65</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F9907" w14:textId="77777777" w:rsidR="00AD6FFD" w:rsidRPr="004E380A" w:rsidRDefault="00AD6FFD" w:rsidP="00805E78">
            <w:pPr>
              <w:spacing w:before="120" w:after="120"/>
              <w:jc w:val="center"/>
              <w:rPr>
                <w:rFonts w:ascii="Arial" w:hAnsi="Arial" w:cs="Arial"/>
              </w:rPr>
            </w:pPr>
            <w:r>
              <w:rPr>
                <w:rFonts w:ascii="Arial" w:hAnsi="Arial" w:cs="Arial"/>
              </w:rPr>
              <w:t>Units</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8D71" w14:textId="77777777" w:rsidR="00AD6FFD" w:rsidRPr="004E380A" w:rsidRDefault="00AD6FFD" w:rsidP="00805E78">
            <w:pPr>
              <w:spacing w:before="120" w:after="120"/>
              <w:rPr>
                <w:rFonts w:ascii="Arial" w:hAnsi="Arial" w:cs="Arial"/>
              </w:rPr>
            </w:pPr>
          </w:p>
        </w:tc>
      </w:tr>
      <w:tr w:rsidR="00AD6FFD" w:rsidRPr="004E380A" w14:paraId="0AF834C9" w14:textId="77777777" w:rsidTr="00805E78">
        <w:trPr>
          <w:gridBefore w:val="1"/>
          <w:wBefore w:w="18" w:type="dxa"/>
          <w:trHeight w:val="576"/>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51B27678" w14:textId="77777777" w:rsidR="00AD6FFD" w:rsidRDefault="00AD6FFD" w:rsidP="00AD6FFD">
            <w:pPr>
              <w:numPr>
                <w:ilvl w:val="0"/>
                <w:numId w:val="60"/>
              </w:numPr>
              <w:spacing w:before="120" w:after="120"/>
              <w:ind w:left="969" w:hanging="448"/>
              <w:jc w:val="left"/>
              <w:rPr>
                <w:rFonts w:ascii="Arial" w:hAnsi="Arial" w:cs="Arial"/>
              </w:rPr>
            </w:pPr>
            <w:r>
              <w:rPr>
                <w:rFonts w:ascii="Arial" w:hAnsi="Arial" w:cs="Arial"/>
              </w:rPr>
              <w:t>Installation of new 400mm x 400mm Anti Stain Ceramic Tiles (with proper adhesive and grout)</w:t>
            </w:r>
          </w:p>
          <w:p w14:paraId="4677B561" w14:textId="77777777" w:rsidR="00AD6FFD" w:rsidRPr="00C24677" w:rsidRDefault="00AD6FFD" w:rsidP="00805E78">
            <w:pPr>
              <w:spacing w:before="120" w:after="120"/>
              <w:ind w:left="969"/>
              <w:rPr>
                <w:rFonts w:ascii="Arial" w:hAnsi="Arial" w:cs="Arial"/>
              </w:rPr>
            </w:pPr>
            <w:r>
              <w:rPr>
                <w:rFonts w:ascii="Arial" w:hAnsi="Arial" w:cs="Arial"/>
                <w:i/>
                <w:sz w:val="20"/>
              </w:rPr>
              <w:t>*Show sample/brochure during opening of bids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97637A1" w14:textId="77777777" w:rsidR="00AD6FFD" w:rsidRDefault="00AD6FFD" w:rsidP="00805E78">
            <w:pPr>
              <w:spacing w:before="120" w:after="120"/>
              <w:jc w:val="center"/>
              <w:rPr>
                <w:rFonts w:ascii="Arial" w:hAnsi="Arial" w:cs="Arial"/>
              </w:rPr>
            </w:pPr>
            <w:r>
              <w:rPr>
                <w:rFonts w:ascii="Arial" w:hAnsi="Arial" w:cs="Arial"/>
              </w:rPr>
              <w:t>65</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1232F" w14:textId="77777777" w:rsidR="00AD6FFD" w:rsidRDefault="00AD6FFD" w:rsidP="00805E78">
            <w:pPr>
              <w:spacing w:before="120" w:after="120"/>
              <w:jc w:val="center"/>
              <w:rPr>
                <w:rFonts w:ascii="Arial" w:hAnsi="Arial" w:cs="Arial"/>
              </w:rPr>
            </w:pPr>
            <w:r>
              <w:rPr>
                <w:rFonts w:ascii="Arial" w:hAnsi="Arial" w:cs="Arial"/>
              </w:rPr>
              <w:t>pcs</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F9A1E" w14:textId="77777777" w:rsidR="00AD6FFD" w:rsidRPr="004E380A" w:rsidRDefault="00AD6FFD" w:rsidP="00805E78">
            <w:pPr>
              <w:spacing w:before="120" w:after="120"/>
              <w:rPr>
                <w:rFonts w:ascii="Arial" w:hAnsi="Arial" w:cs="Arial"/>
              </w:rPr>
            </w:pPr>
          </w:p>
        </w:tc>
      </w:tr>
      <w:tr w:rsidR="00AD6FFD" w:rsidRPr="004E380A" w14:paraId="488A3E43" w14:textId="77777777" w:rsidTr="00805E78">
        <w:trPr>
          <w:gridBefore w:val="1"/>
          <w:wBefore w:w="18" w:type="dxa"/>
          <w:trHeight w:val="576"/>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6F0DCC39" w14:textId="77777777" w:rsidR="00AD6FFD" w:rsidRPr="00C24677" w:rsidRDefault="00AD6FFD" w:rsidP="00AD6FFD">
            <w:pPr>
              <w:numPr>
                <w:ilvl w:val="0"/>
                <w:numId w:val="60"/>
              </w:numPr>
              <w:spacing w:before="120" w:after="120"/>
              <w:ind w:left="969" w:hanging="448"/>
              <w:jc w:val="left"/>
              <w:rPr>
                <w:rFonts w:ascii="Arial" w:hAnsi="Arial" w:cs="Arial"/>
              </w:rPr>
            </w:pPr>
            <w:r>
              <w:rPr>
                <w:rFonts w:ascii="Arial" w:hAnsi="Arial" w:cs="Arial"/>
              </w:rPr>
              <w:t>New plumbing rough-ins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60924D" w14:textId="77777777" w:rsidR="00AD6FFD" w:rsidRDefault="00AD6FFD" w:rsidP="00805E78">
            <w:pPr>
              <w:spacing w:before="120" w:after="120"/>
              <w:jc w:val="center"/>
              <w:rPr>
                <w:rFonts w:ascii="Arial" w:hAnsi="Arial" w:cs="Arial"/>
              </w:rPr>
            </w:pPr>
            <w:r>
              <w:rPr>
                <w:rFonts w:ascii="Arial" w:hAnsi="Arial" w:cs="Arial"/>
              </w:rPr>
              <w:t>1</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98DE2" w14:textId="77777777" w:rsidR="00AD6FFD" w:rsidRDefault="00AD6FFD" w:rsidP="00805E78">
            <w:pPr>
              <w:spacing w:before="120" w:after="120"/>
              <w:jc w:val="center"/>
              <w:rPr>
                <w:rFonts w:ascii="Arial" w:hAnsi="Arial" w:cs="Arial"/>
              </w:rPr>
            </w:pPr>
            <w:r>
              <w:rPr>
                <w:rFonts w:ascii="Arial" w:hAnsi="Arial" w:cs="Arial"/>
              </w:rPr>
              <w:t>lot</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4DEF5" w14:textId="77777777" w:rsidR="00AD6FFD" w:rsidRPr="004E380A" w:rsidRDefault="00AD6FFD" w:rsidP="00805E78">
            <w:pPr>
              <w:spacing w:before="120" w:after="120"/>
              <w:rPr>
                <w:rFonts w:ascii="Arial" w:hAnsi="Arial" w:cs="Arial"/>
              </w:rPr>
            </w:pPr>
          </w:p>
        </w:tc>
      </w:tr>
      <w:tr w:rsidR="00AD6FFD" w:rsidRPr="00CC5C8C" w14:paraId="564411E4" w14:textId="77777777" w:rsidTr="00805E78">
        <w:trPr>
          <w:gridBefore w:val="1"/>
          <w:wBefore w:w="18" w:type="dxa"/>
          <w:trHeight w:val="576"/>
        </w:trPr>
        <w:tc>
          <w:tcPr>
            <w:tcW w:w="8197" w:type="dxa"/>
            <w:gridSpan w:val="4"/>
            <w:shd w:val="clear" w:color="auto" w:fill="auto"/>
            <w:vAlign w:val="center"/>
          </w:tcPr>
          <w:p w14:paraId="7A836156" w14:textId="77777777" w:rsidR="00AD6FFD" w:rsidRPr="00CC5C8C" w:rsidRDefault="00AD6FFD" w:rsidP="00805E78">
            <w:pPr>
              <w:spacing w:before="120" w:after="120"/>
              <w:ind w:left="1152" w:hanging="1152"/>
              <w:rPr>
                <w:rFonts w:ascii="Arial" w:hAnsi="Arial" w:cs="Arial"/>
                <w:b/>
              </w:rPr>
            </w:pPr>
            <w:r>
              <w:rPr>
                <w:rFonts w:ascii="Arial" w:hAnsi="Arial" w:cs="Arial"/>
                <w:b/>
              </w:rPr>
              <w:t xml:space="preserve">PART II – STANDARD </w:t>
            </w:r>
            <w:r w:rsidRPr="007068FA">
              <w:rPr>
                <w:rFonts w:ascii="Arial" w:hAnsi="Arial" w:cs="Arial"/>
                <w:b/>
              </w:rPr>
              <w:t>REQUIREMENT</w:t>
            </w:r>
            <w:r>
              <w:rPr>
                <w:rFonts w:ascii="Arial" w:hAnsi="Arial" w:cs="Arial"/>
                <w:b/>
              </w:rPr>
              <w:t>S AND BIDDER’S COMPLIANCE</w:t>
            </w:r>
          </w:p>
        </w:tc>
        <w:tc>
          <w:tcPr>
            <w:tcW w:w="2460" w:type="dxa"/>
            <w:gridSpan w:val="2"/>
            <w:shd w:val="clear" w:color="auto" w:fill="auto"/>
            <w:vAlign w:val="center"/>
          </w:tcPr>
          <w:p w14:paraId="1D3A07A5" w14:textId="77777777" w:rsidR="00AD6FFD" w:rsidRPr="00CC5C8C" w:rsidRDefault="00AD6FFD" w:rsidP="00805E78">
            <w:pPr>
              <w:spacing w:before="120" w:after="120"/>
              <w:jc w:val="center"/>
              <w:rPr>
                <w:rFonts w:ascii="Arial" w:hAnsi="Arial" w:cs="Arial"/>
                <w:b/>
              </w:rPr>
            </w:pPr>
            <w:r w:rsidRPr="007068FA">
              <w:rPr>
                <w:rFonts w:ascii="Arial" w:hAnsi="Arial" w:cs="Arial"/>
                <w:b/>
              </w:rPr>
              <w:t>Bidder’s Statement of Compliance</w:t>
            </w:r>
          </w:p>
        </w:tc>
      </w:tr>
      <w:tr w:rsidR="00AD6FFD" w:rsidRPr="004E380A" w14:paraId="452032A1" w14:textId="77777777" w:rsidTr="00805E78">
        <w:trPr>
          <w:gridBefore w:val="1"/>
          <w:wBefore w:w="18" w:type="dxa"/>
          <w:trHeight w:val="576"/>
        </w:trPr>
        <w:tc>
          <w:tcPr>
            <w:tcW w:w="8197" w:type="dxa"/>
            <w:gridSpan w:val="4"/>
            <w:shd w:val="clear" w:color="auto" w:fill="auto"/>
            <w:vAlign w:val="center"/>
          </w:tcPr>
          <w:p w14:paraId="0C6F4693" w14:textId="77777777" w:rsidR="00AD6FFD" w:rsidRPr="00EC266F" w:rsidRDefault="00AD6FFD" w:rsidP="00AD6FFD">
            <w:pPr>
              <w:numPr>
                <w:ilvl w:val="0"/>
                <w:numId w:val="41"/>
              </w:numPr>
              <w:spacing w:before="60" w:after="60"/>
              <w:ind w:left="342" w:hanging="342"/>
              <w:jc w:val="left"/>
              <w:rPr>
                <w:rFonts w:ascii="Arial" w:hAnsi="Arial" w:cs="Arial"/>
                <w:b/>
              </w:rPr>
            </w:pPr>
            <w:r w:rsidRPr="00EC266F">
              <w:rPr>
                <w:rFonts w:ascii="Arial" w:hAnsi="Arial" w:cs="Arial"/>
                <w:b/>
              </w:rPr>
              <w:t>TRACK RECORD</w:t>
            </w:r>
          </w:p>
        </w:tc>
        <w:tc>
          <w:tcPr>
            <w:tcW w:w="2460" w:type="dxa"/>
            <w:gridSpan w:val="2"/>
            <w:shd w:val="clear" w:color="auto" w:fill="auto"/>
            <w:vAlign w:val="center"/>
          </w:tcPr>
          <w:p w14:paraId="23F33AB7" w14:textId="77777777" w:rsidR="00AD6FFD" w:rsidRDefault="00AD6FFD" w:rsidP="00805E78">
            <w:pPr>
              <w:spacing w:before="120" w:after="120"/>
              <w:jc w:val="center"/>
              <w:rPr>
                <w:rFonts w:ascii="Arial" w:hAnsi="Arial" w:cs="Arial"/>
              </w:rPr>
            </w:pPr>
          </w:p>
        </w:tc>
      </w:tr>
      <w:tr w:rsidR="00AD6FFD" w:rsidRPr="00CC5C8C" w14:paraId="1D736F5D" w14:textId="77777777" w:rsidTr="00805E78">
        <w:trPr>
          <w:gridBefore w:val="1"/>
          <w:wBefore w:w="18" w:type="dxa"/>
          <w:trHeight w:val="576"/>
        </w:trPr>
        <w:tc>
          <w:tcPr>
            <w:tcW w:w="8197" w:type="dxa"/>
            <w:gridSpan w:val="4"/>
            <w:shd w:val="clear" w:color="auto" w:fill="auto"/>
            <w:vAlign w:val="center"/>
          </w:tcPr>
          <w:p w14:paraId="7F433482" w14:textId="77777777" w:rsidR="00AD6FFD" w:rsidRPr="009C6D5B" w:rsidRDefault="00AD6FFD" w:rsidP="00AD6FFD">
            <w:pPr>
              <w:numPr>
                <w:ilvl w:val="1"/>
                <w:numId w:val="41"/>
              </w:numPr>
              <w:spacing w:before="60" w:after="60"/>
              <w:ind w:left="888" w:hanging="540"/>
              <w:rPr>
                <w:rFonts w:ascii="Arial" w:hAnsi="Arial" w:cs="Arial"/>
              </w:rPr>
            </w:pPr>
            <w:r w:rsidRPr="007068FA">
              <w:rPr>
                <w:rFonts w:ascii="Arial" w:hAnsi="Arial" w:cs="Arial"/>
              </w:rPr>
              <w:t>The Contractor/Bidder must be a Filipino firm with at least five (5) years of c</w:t>
            </w:r>
            <w:r>
              <w:rPr>
                <w:rFonts w:ascii="Arial" w:hAnsi="Arial" w:cs="Arial"/>
              </w:rPr>
              <w:t>ontinuous existence and related to construction and renovation.</w:t>
            </w:r>
          </w:p>
        </w:tc>
        <w:tc>
          <w:tcPr>
            <w:tcW w:w="2460" w:type="dxa"/>
            <w:gridSpan w:val="2"/>
            <w:shd w:val="clear" w:color="auto" w:fill="auto"/>
            <w:vAlign w:val="center"/>
          </w:tcPr>
          <w:p w14:paraId="50426041" w14:textId="77777777" w:rsidR="00AD6FFD" w:rsidRPr="00CC5C8C" w:rsidRDefault="00AD6FFD" w:rsidP="00805E78">
            <w:pPr>
              <w:spacing w:before="120" w:after="120"/>
              <w:jc w:val="center"/>
              <w:rPr>
                <w:rFonts w:ascii="Arial" w:hAnsi="Arial" w:cs="Arial"/>
              </w:rPr>
            </w:pPr>
          </w:p>
        </w:tc>
      </w:tr>
      <w:tr w:rsidR="00AD6FFD" w:rsidRPr="00CC5C8C" w14:paraId="5D50846B" w14:textId="77777777" w:rsidTr="00805E78">
        <w:trPr>
          <w:gridBefore w:val="1"/>
          <w:wBefore w:w="18" w:type="dxa"/>
          <w:trHeight w:val="576"/>
        </w:trPr>
        <w:tc>
          <w:tcPr>
            <w:tcW w:w="8197" w:type="dxa"/>
            <w:gridSpan w:val="4"/>
            <w:shd w:val="clear" w:color="auto" w:fill="auto"/>
            <w:vAlign w:val="center"/>
          </w:tcPr>
          <w:p w14:paraId="7083FCC7" w14:textId="77777777" w:rsidR="00AD6FFD" w:rsidRPr="009C6D5B" w:rsidRDefault="00AD6FFD" w:rsidP="00AD6FFD">
            <w:pPr>
              <w:numPr>
                <w:ilvl w:val="1"/>
                <w:numId w:val="41"/>
              </w:numPr>
              <w:spacing w:before="60" w:after="60"/>
              <w:ind w:left="888" w:hanging="540"/>
              <w:rPr>
                <w:rFonts w:ascii="Arial" w:hAnsi="Arial" w:cs="Arial"/>
              </w:rPr>
            </w:pPr>
            <w:r w:rsidRPr="007068FA">
              <w:rPr>
                <w:rFonts w:ascii="Arial" w:hAnsi="Arial" w:cs="Arial"/>
              </w:rPr>
              <w:t xml:space="preserve">The contractor must have satisfactorily completed a single largest </w:t>
            </w:r>
            <w:r w:rsidRPr="007068FA">
              <w:rPr>
                <w:rFonts w:ascii="Arial" w:hAnsi="Arial" w:cs="Arial"/>
                <w:i/>
                <w:u w:val="single"/>
              </w:rPr>
              <w:t>similar contract</w:t>
            </w:r>
            <w:r w:rsidRPr="007068FA">
              <w:rPr>
                <w:rFonts w:ascii="Arial" w:hAnsi="Arial" w:cs="Arial"/>
              </w:rPr>
              <w:t xml:space="preserve"> with an amount of at least fifty percent (50%) of the Approved Budget for the Contract (ABC)</w:t>
            </w:r>
          </w:p>
          <w:p w14:paraId="12854EC3" w14:textId="77777777" w:rsidR="00AD6FFD" w:rsidRPr="007068FA" w:rsidRDefault="00AD6FFD" w:rsidP="00805E78">
            <w:pPr>
              <w:spacing w:before="60" w:after="60"/>
              <w:ind w:left="888"/>
              <w:rPr>
                <w:rFonts w:ascii="Arial" w:hAnsi="Arial" w:cs="Arial"/>
              </w:rPr>
            </w:pPr>
            <w:r w:rsidRPr="007068FA">
              <w:rPr>
                <w:rFonts w:ascii="Arial" w:hAnsi="Arial" w:cs="Arial"/>
                <w:i/>
                <w:sz w:val="20"/>
              </w:rPr>
              <w:t xml:space="preserve">Similar Contract = </w:t>
            </w:r>
            <w:r>
              <w:rPr>
                <w:rFonts w:ascii="Arial" w:hAnsi="Arial" w:cs="Arial"/>
                <w:i/>
                <w:sz w:val="20"/>
              </w:rPr>
              <w:t>Construction or Renovation of Building</w:t>
            </w:r>
          </w:p>
        </w:tc>
        <w:tc>
          <w:tcPr>
            <w:tcW w:w="2460" w:type="dxa"/>
            <w:gridSpan w:val="2"/>
            <w:shd w:val="clear" w:color="auto" w:fill="auto"/>
            <w:vAlign w:val="center"/>
          </w:tcPr>
          <w:p w14:paraId="1F2B5B0B" w14:textId="77777777" w:rsidR="00AD6FFD" w:rsidRPr="00CC5C8C" w:rsidRDefault="00AD6FFD" w:rsidP="00805E78">
            <w:pPr>
              <w:spacing w:before="120" w:after="120"/>
              <w:jc w:val="center"/>
              <w:rPr>
                <w:rFonts w:ascii="Arial" w:hAnsi="Arial" w:cs="Arial"/>
              </w:rPr>
            </w:pPr>
          </w:p>
        </w:tc>
      </w:tr>
      <w:tr w:rsidR="00AD6FFD" w:rsidRPr="00EC266F" w14:paraId="1049A9C0" w14:textId="77777777" w:rsidTr="00805E78">
        <w:trPr>
          <w:gridBefore w:val="1"/>
          <w:wBefore w:w="18" w:type="dxa"/>
          <w:trHeight w:val="576"/>
        </w:trPr>
        <w:tc>
          <w:tcPr>
            <w:tcW w:w="8197" w:type="dxa"/>
            <w:gridSpan w:val="4"/>
            <w:shd w:val="clear" w:color="auto" w:fill="auto"/>
            <w:vAlign w:val="center"/>
          </w:tcPr>
          <w:p w14:paraId="74F4EB63" w14:textId="77777777" w:rsidR="00AD6FFD" w:rsidRPr="00EC266F" w:rsidRDefault="00AD6FFD" w:rsidP="00AD6FFD">
            <w:pPr>
              <w:numPr>
                <w:ilvl w:val="0"/>
                <w:numId w:val="41"/>
              </w:numPr>
              <w:spacing w:before="60" w:after="60"/>
              <w:ind w:left="342" w:hanging="270"/>
              <w:rPr>
                <w:rFonts w:ascii="Arial" w:hAnsi="Arial" w:cs="Arial"/>
                <w:b/>
              </w:rPr>
            </w:pPr>
            <w:r w:rsidRPr="00EC266F">
              <w:rPr>
                <w:rFonts w:ascii="Arial" w:hAnsi="Arial" w:cs="Arial"/>
                <w:b/>
              </w:rPr>
              <w:t>CONTRACTOR’S/ BIDDER’S PERSONNEL</w:t>
            </w:r>
          </w:p>
        </w:tc>
        <w:tc>
          <w:tcPr>
            <w:tcW w:w="2460" w:type="dxa"/>
            <w:gridSpan w:val="2"/>
            <w:shd w:val="clear" w:color="auto" w:fill="auto"/>
            <w:vAlign w:val="center"/>
          </w:tcPr>
          <w:p w14:paraId="72F73218" w14:textId="77777777" w:rsidR="00AD6FFD" w:rsidRPr="00EC266F" w:rsidRDefault="00AD6FFD" w:rsidP="00805E78">
            <w:pPr>
              <w:spacing w:before="120" w:after="120"/>
              <w:jc w:val="center"/>
              <w:rPr>
                <w:rFonts w:ascii="Arial" w:hAnsi="Arial" w:cs="Arial"/>
                <w:b/>
              </w:rPr>
            </w:pPr>
          </w:p>
        </w:tc>
      </w:tr>
      <w:tr w:rsidR="00AD6FFD" w:rsidRPr="00CC5C8C" w14:paraId="1A879020" w14:textId="77777777" w:rsidTr="00805E78">
        <w:trPr>
          <w:gridBefore w:val="1"/>
          <w:wBefore w:w="18" w:type="dxa"/>
          <w:trHeight w:val="576"/>
        </w:trPr>
        <w:tc>
          <w:tcPr>
            <w:tcW w:w="8197" w:type="dxa"/>
            <w:gridSpan w:val="4"/>
            <w:shd w:val="clear" w:color="auto" w:fill="auto"/>
            <w:vAlign w:val="center"/>
          </w:tcPr>
          <w:p w14:paraId="7501D4EF" w14:textId="77777777" w:rsidR="00AD6FFD" w:rsidRPr="007068FA" w:rsidRDefault="00AD6FFD" w:rsidP="00AD6FFD">
            <w:pPr>
              <w:numPr>
                <w:ilvl w:val="1"/>
                <w:numId w:val="41"/>
              </w:numPr>
              <w:spacing w:before="60" w:after="60"/>
              <w:ind w:left="888" w:hanging="540"/>
              <w:rPr>
                <w:rFonts w:ascii="Arial" w:hAnsi="Arial" w:cs="Arial"/>
              </w:rPr>
            </w:pPr>
            <w:r>
              <w:rPr>
                <w:rFonts w:ascii="Arial" w:hAnsi="Arial" w:cs="Arial"/>
              </w:rPr>
              <w:t>The contractor’s/Bidder’s installer and laborers with official uniform and ID while working inside the premises of the Ayuntamiento Building.</w:t>
            </w:r>
          </w:p>
        </w:tc>
        <w:tc>
          <w:tcPr>
            <w:tcW w:w="2460" w:type="dxa"/>
            <w:gridSpan w:val="2"/>
            <w:shd w:val="clear" w:color="auto" w:fill="auto"/>
            <w:vAlign w:val="center"/>
          </w:tcPr>
          <w:p w14:paraId="6252B8C7" w14:textId="77777777" w:rsidR="00AD6FFD" w:rsidRPr="00CC5C8C" w:rsidRDefault="00AD6FFD" w:rsidP="00805E78">
            <w:pPr>
              <w:spacing w:before="120" w:after="120"/>
              <w:jc w:val="center"/>
              <w:rPr>
                <w:rFonts w:ascii="Arial" w:hAnsi="Arial" w:cs="Arial"/>
              </w:rPr>
            </w:pPr>
          </w:p>
        </w:tc>
      </w:tr>
      <w:tr w:rsidR="00AD6FFD" w:rsidRPr="00BD2AA9" w14:paraId="49C580B5" w14:textId="77777777" w:rsidTr="00805E78">
        <w:trPr>
          <w:gridBefore w:val="1"/>
          <w:wBefore w:w="18" w:type="dxa"/>
          <w:trHeight w:val="576"/>
        </w:trPr>
        <w:tc>
          <w:tcPr>
            <w:tcW w:w="8197" w:type="dxa"/>
            <w:gridSpan w:val="4"/>
            <w:shd w:val="clear" w:color="auto" w:fill="auto"/>
            <w:vAlign w:val="center"/>
          </w:tcPr>
          <w:p w14:paraId="5DB0C954" w14:textId="77777777" w:rsidR="00AD6FFD" w:rsidRPr="00BD2AA9" w:rsidRDefault="00AD6FFD" w:rsidP="00AD6FFD">
            <w:pPr>
              <w:numPr>
                <w:ilvl w:val="1"/>
                <w:numId w:val="41"/>
              </w:numPr>
              <w:spacing w:before="60" w:after="60"/>
              <w:ind w:left="882" w:hanging="540"/>
              <w:rPr>
                <w:rFonts w:ascii="Arial" w:hAnsi="Arial" w:cs="Arial"/>
              </w:rPr>
            </w:pPr>
            <w:r w:rsidRPr="007068FA">
              <w:rPr>
                <w:rFonts w:ascii="Arial" w:hAnsi="Arial" w:cs="Arial"/>
              </w:rPr>
              <w:t xml:space="preserve">The contractor shall be solely and exclusively responsible for any act or omission of all its employees and laborers. Drinking alcoholic </w:t>
            </w:r>
            <w:r w:rsidRPr="007068FA">
              <w:rPr>
                <w:rFonts w:ascii="Arial" w:hAnsi="Arial" w:cs="Arial"/>
              </w:rPr>
              <w:lastRenderedPageBreak/>
              <w:t>beverages, taking regulated or prohibited drugs, smoking while performing tasks are strictly prohibited</w:t>
            </w:r>
          </w:p>
        </w:tc>
        <w:tc>
          <w:tcPr>
            <w:tcW w:w="2460" w:type="dxa"/>
            <w:gridSpan w:val="2"/>
            <w:shd w:val="clear" w:color="auto" w:fill="auto"/>
            <w:vAlign w:val="center"/>
          </w:tcPr>
          <w:p w14:paraId="62289413" w14:textId="77777777" w:rsidR="00AD6FFD" w:rsidRPr="00BD2AA9" w:rsidRDefault="00AD6FFD" w:rsidP="00805E78">
            <w:pPr>
              <w:spacing w:before="120" w:after="120"/>
              <w:rPr>
                <w:rFonts w:ascii="Arial" w:hAnsi="Arial" w:cs="Arial"/>
                <w:b/>
              </w:rPr>
            </w:pPr>
          </w:p>
        </w:tc>
      </w:tr>
      <w:tr w:rsidR="00AD6FFD" w:rsidRPr="008D3534" w14:paraId="090CA848" w14:textId="77777777" w:rsidTr="00805E78">
        <w:trPr>
          <w:gridBefore w:val="1"/>
          <w:wBefore w:w="18" w:type="dxa"/>
          <w:trHeight w:val="576"/>
        </w:trPr>
        <w:tc>
          <w:tcPr>
            <w:tcW w:w="8197" w:type="dxa"/>
            <w:gridSpan w:val="4"/>
            <w:shd w:val="clear" w:color="auto" w:fill="auto"/>
            <w:vAlign w:val="center"/>
          </w:tcPr>
          <w:p w14:paraId="38E7777F" w14:textId="77777777" w:rsidR="00AD6FFD" w:rsidRPr="008D3534" w:rsidRDefault="00AD6FFD" w:rsidP="00805E78">
            <w:pPr>
              <w:spacing w:before="60" w:after="60"/>
              <w:ind w:left="1512" w:hanging="1440"/>
              <w:rPr>
                <w:rFonts w:ascii="Arial" w:hAnsi="Arial" w:cs="Arial"/>
                <w:b/>
              </w:rPr>
            </w:pPr>
            <w:r w:rsidRPr="008D3534">
              <w:rPr>
                <w:rFonts w:ascii="Arial" w:hAnsi="Arial" w:cs="Arial"/>
                <w:b/>
              </w:rPr>
              <w:t xml:space="preserve">PART III – </w:t>
            </w:r>
            <w:r>
              <w:rPr>
                <w:rFonts w:ascii="Arial" w:hAnsi="Arial" w:cs="Arial"/>
                <w:b/>
              </w:rPr>
              <w:t xml:space="preserve">PROJECT IMPLEMENTATION, </w:t>
            </w:r>
            <w:r w:rsidRPr="008D3534">
              <w:rPr>
                <w:rFonts w:ascii="Arial" w:hAnsi="Arial" w:cs="Arial"/>
                <w:b/>
              </w:rPr>
              <w:t>DURATION, TERMS OF PAYMENT, AND WARRANTY</w:t>
            </w:r>
          </w:p>
        </w:tc>
        <w:tc>
          <w:tcPr>
            <w:tcW w:w="2460" w:type="dxa"/>
            <w:gridSpan w:val="2"/>
            <w:shd w:val="clear" w:color="auto" w:fill="auto"/>
            <w:vAlign w:val="center"/>
          </w:tcPr>
          <w:p w14:paraId="22E01184" w14:textId="77777777" w:rsidR="00AD6FFD" w:rsidRPr="008D3534" w:rsidRDefault="00AD6FFD" w:rsidP="00805E78">
            <w:pPr>
              <w:spacing w:before="120" w:after="120"/>
              <w:jc w:val="center"/>
              <w:rPr>
                <w:rFonts w:ascii="Arial" w:hAnsi="Arial" w:cs="Arial"/>
                <w:b/>
              </w:rPr>
            </w:pPr>
            <w:r w:rsidRPr="008D3534">
              <w:rPr>
                <w:rFonts w:ascii="Arial" w:hAnsi="Arial" w:cs="Arial"/>
                <w:b/>
              </w:rPr>
              <w:t>Bidder’s Statement of Compliance</w:t>
            </w:r>
          </w:p>
        </w:tc>
      </w:tr>
      <w:tr w:rsidR="00AD6FFD" w:rsidRPr="00BD2AA9" w14:paraId="5B13D557" w14:textId="77777777" w:rsidTr="00805E78">
        <w:trPr>
          <w:gridBefore w:val="1"/>
          <w:wBefore w:w="18" w:type="dxa"/>
          <w:trHeight w:val="432"/>
        </w:trPr>
        <w:tc>
          <w:tcPr>
            <w:tcW w:w="8197" w:type="dxa"/>
            <w:gridSpan w:val="4"/>
            <w:shd w:val="clear" w:color="auto" w:fill="auto"/>
            <w:vAlign w:val="center"/>
          </w:tcPr>
          <w:p w14:paraId="45A095E4" w14:textId="77777777" w:rsidR="00AD6FFD" w:rsidRPr="007B7EAB" w:rsidRDefault="00AD6FFD" w:rsidP="00AD6FFD">
            <w:pPr>
              <w:numPr>
                <w:ilvl w:val="0"/>
                <w:numId w:val="44"/>
              </w:numPr>
              <w:spacing w:before="60" w:after="60"/>
              <w:ind w:left="432"/>
              <w:rPr>
                <w:rFonts w:ascii="Arial" w:hAnsi="Arial" w:cs="Arial"/>
                <w:b/>
              </w:rPr>
            </w:pPr>
            <w:r w:rsidRPr="00404AD7">
              <w:rPr>
                <w:rFonts w:ascii="Arial" w:hAnsi="Arial" w:cs="Arial"/>
                <w:b/>
              </w:rPr>
              <w:t>PROJECT IMPLEMENTATION</w:t>
            </w:r>
          </w:p>
        </w:tc>
        <w:tc>
          <w:tcPr>
            <w:tcW w:w="2460" w:type="dxa"/>
            <w:gridSpan w:val="2"/>
            <w:shd w:val="clear" w:color="auto" w:fill="auto"/>
            <w:vAlign w:val="center"/>
          </w:tcPr>
          <w:p w14:paraId="3CA32D76" w14:textId="77777777" w:rsidR="00AD6FFD" w:rsidRPr="00BD2AA9" w:rsidRDefault="00AD6FFD" w:rsidP="00805E78">
            <w:pPr>
              <w:spacing w:before="120" w:after="120"/>
              <w:jc w:val="center"/>
              <w:rPr>
                <w:rFonts w:ascii="Arial" w:hAnsi="Arial" w:cs="Arial"/>
                <w:b/>
              </w:rPr>
            </w:pPr>
          </w:p>
        </w:tc>
      </w:tr>
      <w:tr w:rsidR="00AD6FFD" w:rsidRPr="00BD2AA9" w14:paraId="09E55AAF" w14:textId="77777777" w:rsidTr="00805E78">
        <w:trPr>
          <w:gridBefore w:val="1"/>
          <w:wBefore w:w="18" w:type="dxa"/>
          <w:trHeight w:val="432"/>
        </w:trPr>
        <w:tc>
          <w:tcPr>
            <w:tcW w:w="8197" w:type="dxa"/>
            <w:gridSpan w:val="4"/>
            <w:shd w:val="clear" w:color="auto" w:fill="auto"/>
            <w:vAlign w:val="center"/>
          </w:tcPr>
          <w:p w14:paraId="22EC63C4" w14:textId="77777777" w:rsidR="00AD6FFD" w:rsidRPr="007B7EAB" w:rsidRDefault="00AD6FFD" w:rsidP="00AD6FFD">
            <w:pPr>
              <w:numPr>
                <w:ilvl w:val="1"/>
                <w:numId w:val="61"/>
              </w:numPr>
              <w:spacing w:before="60" w:after="60"/>
              <w:ind w:left="888" w:hanging="540"/>
              <w:rPr>
                <w:rFonts w:ascii="Arial" w:hAnsi="Arial" w:cs="Arial"/>
                <w:b/>
              </w:rPr>
            </w:pPr>
            <w:r w:rsidRPr="007068FA">
              <w:rPr>
                <w:rFonts w:ascii="Arial" w:hAnsi="Arial" w:cs="Arial"/>
              </w:rPr>
              <w:t>The contractor shall submit a Program of Work</w:t>
            </w:r>
            <w:r>
              <w:rPr>
                <w:rFonts w:ascii="Arial" w:hAnsi="Arial" w:cs="Arial"/>
              </w:rPr>
              <w:t xml:space="preserve"> (</w:t>
            </w:r>
            <w:r w:rsidRPr="007068FA">
              <w:rPr>
                <w:rFonts w:ascii="Arial" w:hAnsi="Arial" w:cs="Arial"/>
              </w:rPr>
              <w:t>shall contain</w:t>
            </w:r>
            <w:r>
              <w:rPr>
                <w:rFonts w:ascii="Arial" w:hAnsi="Arial" w:cs="Arial"/>
                <w:lang w:val="en-PH"/>
              </w:rPr>
              <w:t xml:space="preserve"> timeline of activities – m</w:t>
            </w:r>
            <w:r w:rsidRPr="007068FA">
              <w:rPr>
                <w:rFonts w:ascii="Arial" w:hAnsi="Arial" w:cs="Arial"/>
                <w:lang w:val="en-PH"/>
              </w:rPr>
              <w:t>obilization/demobilizat</w:t>
            </w:r>
            <w:r>
              <w:rPr>
                <w:rFonts w:ascii="Arial" w:hAnsi="Arial" w:cs="Arial"/>
                <w:lang w:val="en-PH"/>
              </w:rPr>
              <w:t>ion, installation, etc.</w:t>
            </w:r>
            <w:r w:rsidRPr="007068FA">
              <w:rPr>
                <w:rFonts w:ascii="Arial" w:hAnsi="Arial" w:cs="Arial"/>
                <w:lang w:val="en-PH"/>
              </w:rPr>
              <w:t>)</w:t>
            </w:r>
            <w:r w:rsidRPr="007068FA">
              <w:rPr>
                <w:rFonts w:ascii="Arial" w:hAnsi="Arial" w:cs="Arial"/>
              </w:rPr>
              <w:t xml:space="preserve"> as part of its Bid.  </w:t>
            </w:r>
          </w:p>
        </w:tc>
        <w:tc>
          <w:tcPr>
            <w:tcW w:w="2460" w:type="dxa"/>
            <w:gridSpan w:val="2"/>
            <w:shd w:val="clear" w:color="auto" w:fill="auto"/>
            <w:vAlign w:val="center"/>
          </w:tcPr>
          <w:p w14:paraId="61BC2507" w14:textId="77777777" w:rsidR="00AD6FFD" w:rsidRPr="00BD2AA9" w:rsidRDefault="00AD6FFD" w:rsidP="00805E78">
            <w:pPr>
              <w:spacing w:before="120" w:after="120"/>
              <w:jc w:val="center"/>
              <w:rPr>
                <w:rFonts w:ascii="Arial" w:hAnsi="Arial" w:cs="Arial"/>
                <w:b/>
              </w:rPr>
            </w:pPr>
          </w:p>
        </w:tc>
      </w:tr>
      <w:tr w:rsidR="00AD6FFD" w:rsidRPr="00BD2AA9" w14:paraId="62D0496F" w14:textId="77777777" w:rsidTr="00805E78">
        <w:trPr>
          <w:gridBefore w:val="1"/>
          <w:wBefore w:w="18" w:type="dxa"/>
          <w:trHeight w:val="432"/>
        </w:trPr>
        <w:tc>
          <w:tcPr>
            <w:tcW w:w="8197" w:type="dxa"/>
            <w:gridSpan w:val="4"/>
            <w:shd w:val="clear" w:color="auto" w:fill="auto"/>
            <w:vAlign w:val="center"/>
          </w:tcPr>
          <w:p w14:paraId="3ED49695" w14:textId="77777777" w:rsidR="00AD6FFD" w:rsidRPr="007068FA" w:rsidRDefault="00AD6FFD" w:rsidP="00AD6FFD">
            <w:pPr>
              <w:numPr>
                <w:ilvl w:val="1"/>
                <w:numId w:val="61"/>
              </w:numPr>
              <w:spacing w:before="60" w:after="60"/>
              <w:ind w:left="888" w:hanging="540"/>
              <w:rPr>
                <w:rFonts w:ascii="Arial" w:hAnsi="Arial" w:cs="Arial"/>
              </w:rPr>
            </w:pPr>
            <w:r w:rsidRPr="00AA7A8D">
              <w:rPr>
                <w:rFonts w:ascii="Arial" w:hAnsi="Arial" w:cs="Arial"/>
              </w:rPr>
              <w:t>In the course of the implementation of the project, the contractor must shoulder any equipment, tools, materials and consumables necessary for the project</w:t>
            </w:r>
            <w:r>
              <w:rPr>
                <w:rFonts w:ascii="Arial" w:hAnsi="Arial" w:cs="Arial"/>
              </w:rPr>
              <w:t xml:space="preserve">. </w:t>
            </w:r>
          </w:p>
        </w:tc>
        <w:tc>
          <w:tcPr>
            <w:tcW w:w="2460" w:type="dxa"/>
            <w:gridSpan w:val="2"/>
            <w:shd w:val="clear" w:color="auto" w:fill="auto"/>
            <w:vAlign w:val="center"/>
          </w:tcPr>
          <w:p w14:paraId="7CA1B601" w14:textId="77777777" w:rsidR="00AD6FFD" w:rsidRPr="00BD2AA9" w:rsidRDefault="00AD6FFD" w:rsidP="00805E78">
            <w:pPr>
              <w:spacing w:before="120" w:after="120"/>
              <w:jc w:val="center"/>
              <w:rPr>
                <w:rFonts w:ascii="Arial" w:hAnsi="Arial" w:cs="Arial"/>
                <w:b/>
              </w:rPr>
            </w:pPr>
          </w:p>
        </w:tc>
      </w:tr>
      <w:tr w:rsidR="00AD6FFD" w:rsidRPr="00BD2AA9" w14:paraId="1FB337C4" w14:textId="77777777" w:rsidTr="00805E78">
        <w:trPr>
          <w:gridBefore w:val="1"/>
          <w:wBefore w:w="18" w:type="dxa"/>
          <w:trHeight w:val="432"/>
        </w:trPr>
        <w:tc>
          <w:tcPr>
            <w:tcW w:w="8197" w:type="dxa"/>
            <w:gridSpan w:val="4"/>
            <w:shd w:val="clear" w:color="auto" w:fill="auto"/>
            <w:vAlign w:val="center"/>
          </w:tcPr>
          <w:p w14:paraId="6B9E17F0" w14:textId="77777777" w:rsidR="00AD6FFD" w:rsidRPr="00AA7A8D" w:rsidRDefault="00AD6FFD" w:rsidP="00AD6FFD">
            <w:pPr>
              <w:numPr>
                <w:ilvl w:val="1"/>
                <w:numId w:val="61"/>
              </w:numPr>
              <w:spacing w:before="60" w:after="60"/>
              <w:ind w:left="888" w:hanging="540"/>
              <w:rPr>
                <w:rFonts w:ascii="Arial" w:hAnsi="Arial" w:cs="Arial"/>
              </w:rPr>
            </w:pPr>
            <w:r>
              <w:rPr>
                <w:rFonts w:ascii="Arial" w:hAnsi="Arial" w:cs="Arial"/>
              </w:rPr>
              <w:t>Any damage caused by the contractor and its employees/ agents to BTr property during the duration of the project must be repaired, replaced or restored to its original state.</w:t>
            </w:r>
          </w:p>
        </w:tc>
        <w:tc>
          <w:tcPr>
            <w:tcW w:w="2460" w:type="dxa"/>
            <w:gridSpan w:val="2"/>
            <w:shd w:val="clear" w:color="auto" w:fill="auto"/>
            <w:vAlign w:val="center"/>
          </w:tcPr>
          <w:p w14:paraId="2B09529E" w14:textId="77777777" w:rsidR="00AD6FFD" w:rsidRPr="00BD2AA9" w:rsidRDefault="00AD6FFD" w:rsidP="00805E78">
            <w:pPr>
              <w:spacing w:before="120" w:after="120"/>
              <w:jc w:val="center"/>
              <w:rPr>
                <w:rFonts w:ascii="Arial" w:hAnsi="Arial" w:cs="Arial"/>
                <w:b/>
              </w:rPr>
            </w:pPr>
          </w:p>
        </w:tc>
      </w:tr>
      <w:tr w:rsidR="00AD6FFD" w:rsidRPr="00BD2AA9" w14:paraId="7C11F4D9" w14:textId="77777777" w:rsidTr="00805E78">
        <w:trPr>
          <w:gridBefore w:val="1"/>
          <w:wBefore w:w="18" w:type="dxa"/>
          <w:trHeight w:val="432"/>
        </w:trPr>
        <w:tc>
          <w:tcPr>
            <w:tcW w:w="8197" w:type="dxa"/>
            <w:gridSpan w:val="4"/>
            <w:shd w:val="clear" w:color="auto" w:fill="auto"/>
            <w:vAlign w:val="center"/>
          </w:tcPr>
          <w:p w14:paraId="396F0ECE" w14:textId="77777777" w:rsidR="00AD6FFD" w:rsidRPr="009C6D5B" w:rsidRDefault="00AD6FFD" w:rsidP="00AD6FFD">
            <w:pPr>
              <w:numPr>
                <w:ilvl w:val="1"/>
                <w:numId w:val="61"/>
              </w:numPr>
              <w:spacing w:before="60" w:after="60"/>
              <w:ind w:left="888" w:hanging="540"/>
              <w:rPr>
                <w:rFonts w:ascii="Arial" w:hAnsi="Arial" w:cs="Arial"/>
              </w:rPr>
            </w:pPr>
            <w:r w:rsidRPr="007068FA">
              <w:rPr>
                <w:rFonts w:ascii="Arial" w:hAnsi="Arial" w:cs="Arial"/>
              </w:rPr>
              <w:t xml:space="preserve">The contractor/bidder shall be responsible to apply for necessary permits/licenses needed for the implementation of the Project from the </w:t>
            </w:r>
            <w:r>
              <w:rPr>
                <w:rFonts w:ascii="Arial" w:hAnsi="Arial" w:cs="Arial"/>
              </w:rPr>
              <w:t>Intramuros Administration (IA) if applicable.</w:t>
            </w:r>
          </w:p>
        </w:tc>
        <w:tc>
          <w:tcPr>
            <w:tcW w:w="2460" w:type="dxa"/>
            <w:gridSpan w:val="2"/>
            <w:shd w:val="clear" w:color="auto" w:fill="auto"/>
            <w:vAlign w:val="center"/>
          </w:tcPr>
          <w:p w14:paraId="7497BBF1" w14:textId="77777777" w:rsidR="00AD6FFD" w:rsidRPr="00BD2AA9" w:rsidRDefault="00AD6FFD" w:rsidP="00805E78">
            <w:pPr>
              <w:spacing w:before="120" w:after="120"/>
              <w:jc w:val="center"/>
              <w:rPr>
                <w:rFonts w:ascii="Arial" w:hAnsi="Arial" w:cs="Arial"/>
                <w:b/>
              </w:rPr>
            </w:pPr>
          </w:p>
        </w:tc>
      </w:tr>
      <w:tr w:rsidR="00AD6FFD" w:rsidRPr="00BD2AA9" w14:paraId="4F7C328F" w14:textId="77777777" w:rsidTr="00805E78">
        <w:trPr>
          <w:gridBefore w:val="1"/>
          <w:wBefore w:w="18" w:type="dxa"/>
          <w:trHeight w:val="432"/>
        </w:trPr>
        <w:tc>
          <w:tcPr>
            <w:tcW w:w="8197" w:type="dxa"/>
            <w:gridSpan w:val="4"/>
            <w:shd w:val="clear" w:color="auto" w:fill="auto"/>
            <w:vAlign w:val="center"/>
          </w:tcPr>
          <w:p w14:paraId="57EB230A" w14:textId="77777777" w:rsidR="00AD6FFD" w:rsidRPr="00205C1E" w:rsidRDefault="00AD6FFD" w:rsidP="00AD6FFD">
            <w:pPr>
              <w:numPr>
                <w:ilvl w:val="0"/>
                <w:numId w:val="61"/>
              </w:numPr>
              <w:spacing w:before="60" w:after="60"/>
              <w:ind w:left="438" w:hanging="360"/>
              <w:rPr>
                <w:rFonts w:ascii="Arial" w:hAnsi="Arial" w:cs="Arial"/>
              </w:rPr>
            </w:pPr>
            <w:r w:rsidRPr="007B7EAB">
              <w:rPr>
                <w:rFonts w:ascii="Arial" w:hAnsi="Arial" w:cs="Arial"/>
                <w:b/>
              </w:rPr>
              <w:t>CONTRACT DURATION</w:t>
            </w:r>
          </w:p>
        </w:tc>
        <w:tc>
          <w:tcPr>
            <w:tcW w:w="2460" w:type="dxa"/>
            <w:gridSpan w:val="2"/>
            <w:shd w:val="clear" w:color="auto" w:fill="auto"/>
            <w:vAlign w:val="center"/>
          </w:tcPr>
          <w:p w14:paraId="72AC1A5C" w14:textId="77777777" w:rsidR="00AD6FFD" w:rsidRPr="00BD2AA9" w:rsidRDefault="00AD6FFD" w:rsidP="00805E78">
            <w:pPr>
              <w:spacing w:before="120" w:after="120"/>
              <w:jc w:val="center"/>
              <w:rPr>
                <w:rFonts w:ascii="Arial" w:hAnsi="Arial" w:cs="Arial"/>
                <w:b/>
              </w:rPr>
            </w:pPr>
          </w:p>
        </w:tc>
      </w:tr>
      <w:tr w:rsidR="00AD6FFD" w:rsidRPr="007B7EAB" w14:paraId="648A50F8" w14:textId="77777777" w:rsidTr="00805E78">
        <w:trPr>
          <w:gridBefore w:val="1"/>
          <w:wBefore w:w="18" w:type="dxa"/>
          <w:trHeight w:val="432"/>
        </w:trPr>
        <w:tc>
          <w:tcPr>
            <w:tcW w:w="8197" w:type="dxa"/>
            <w:gridSpan w:val="4"/>
            <w:shd w:val="clear" w:color="auto" w:fill="auto"/>
            <w:vAlign w:val="center"/>
          </w:tcPr>
          <w:p w14:paraId="6AAC6A98" w14:textId="77777777" w:rsidR="00AD6FFD" w:rsidRPr="007B7EAB" w:rsidRDefault="00AD6FFD" w:rsidP="00AD6FFD">
            <w:pPr>
              <w:numPr>
                <w:ilvl w:val="1"/>
                <w:numId w:val="61"/>
              </w:numPr>
              <w:spacing w:before="60" w:after="60"/>
              <w:ind w:left="888" w:hanging="540"/>
              <w:rPr>
                <w:rFonts w:ascii="Arial" w:hAnsi="Arial" w:cs="Arial"/>
                <w:b/>
              </w:rPr>
            </w:pPr>
            <w:r>
              <w:rPr>
                <w:rFonts w:ascii="Arial" w:hAnsi="Arial" w:cs="Arial"/>
              </w:rPr>
              <w:t>The project must be completed within ninety (90) calendar days from the issuance of Notice to Proceed</w:t>
            </w:r>
          </w:p>
        </w:tc>
        <w:tc>
          <w:tcPr>
            <w:tcW w:w="2460" w:type="dxa"/>
            <w:gridSpan w:val="2"/>
            <w:shd w:val="clear" w:color="auto" w:fill="auto"/>
            <w:vAlign w:val="center"/>
          </w:tcPr>
          <w:p w14:paraId="73823078" w14:textId="77777777" w:rsidR="00AD6FFD" w:rsidRPr="007B7EAB" w:rsidRDefault="00AD6FFD" w:rsidP="00805E78">
            <w:pPr>
              <w:spacing w:before="120" w:after="120"/>
              <w:jc w:val="center"/>
              <w:rPr>
                <w:rFonts w:ascii="Arial" w:hAnsi="Arial" w:cs="Arial"/>
                <w:b/>
              </w:rPr>
            </w:pPr>
          </w:p>
        </w:tc>
      </w:tr>
      <w:tr w:rsidR="00AD6FFD" w:rsidRPr="007068FA" w14:paraId="2BCAF7E3" w14:textId="77777777" w:rsidTr="00805E78">
        <w:trPr>
          <w:gridBefore w:val="1"/>
          <w:wBefore w:w="18" w:type="dxa"/>
          <w:trHeight w:val="432"/>
        </w:trPr>
        <w:tc>
          <w:tcPr>
            <w:tcW w:w="8197" w:type="dxa"/>
            <w:gridSpan w:val="4"/>
            <w:shd w:val="clear" w:color="auto" w:fill="auto"/>
            <w:vAlign w:val="center"/>
          </w:tcPr>
          <w:p w14:paraId="29513128" w14:textId="77777777" w:rsidR="00AD6FFD" w:rsidRPr="008D3534" w:rsidRDefault="00AD6FFD" w:rsidP="00AD6FFD">
            <w:pPr>
              <w:numPr>
                <w:ilvl w:val="0"/>
                <w:numId w:val="61"/>
              </w:numPr>
              <w:spacing w:before="60" w:after="60"/>
              <w:rPr>
                <w:rFonts w:ascii="Arial" w:hAnsi="Arial" w:cs="Arial"/>
                <w:b/>
              </w:rPr>
            </w:pPr>
            <w:r w:rsidRPr="008D3534">
              <w:rPr>
                <w:rFonts w:ascii="Arial" w:hAnsi="Arial" w:cs="Arial"/>
                <w:b/>
              </w:rPr>
              <w:t>TERMS OF PAYMENT</w:t>
            </w:r>
          </w:p>
        </w:tc>
        <w:tc>
          <w:tcPr>
            <w:tcW w:w="2460" w:type="dxa"/>
            <w:gridSpan w:val="2"/>
            <w:shd w:val="clear" w:color="auto" w:fill="auto"/>
            <w:vAlign w:val="center"/>
          </w:tcPr>
          <w:p w14:paraId="2AD79710" w14:textId="77777777" w:rsidR="00AD6FFD" w:rsidRPr="007068FA" w:rsidRDefault="00AD6FFD" w:rsidP="00805E78">
            <w:pPr>
              <w:spacing w:before="120" w:after="120"/>
              <w:jc w:val="center"/>
              <w:rPr>
                <w:rFonts w:ascii="Arial" w:hAnsi="Arial" w:cs="Arial"/>
              </w:rPr>
            </w:pPr>
          </w:p>
        </w:tc>
      </w:tr>
      <w:tr w:rsidR="00AD6FFD" w:rsidRPr="007068FA" w14:paraId="2F4ADAC8" w14:textId="77777777" w:rsidTr="00805E78">
        <w:trPr>
          <w:gridBefore w:val="1"/>
          <w:wBefore w:w="18" w:type="dxa"/>
          <w:trHeight w:val="432"/>
        </w:trPr>
        <w:tc>
          <w:tcPr>
            <w:tcW w:w="8197" w:type="dxa"/>
            <w:gridSpan w:val="4"/>
            <w:shd w:val="clear" w:color="auto" w:fill="auto"/>
            <w:vAlign w:val="center"/>
          </w:tcPr>
          <w:p w14:paraId="24948659" w14:textId="77777777" w:rsidR="00AD6FFD" w:rsidRPr="00E8025C" w:rsidRDefault="00AD6FFD" w:rsidP="00AD6FFD">
            <w:pPr>
              <w:numPr>
                <w:ilvl w:val="1"/>
                <w:numId w:val="61"/>
              </w:numPr>
              <w:spacing w:before="60" w:after="60"/>
              <w:rPr>
                <w:rFonts w:ascii="Arial" w:hAnsi="Arial" w:cs="Arial"/>
              </w:rPr>
            </w:pPr>
            <w:r w:rsidRPr="00AA7A8D">
              <w:rPr>
                <w:rFonts w:ascii="Arial" w:hAnsi="Arial" w:cs="Arial"/>
              </w:rPr>
              <w:t xml:space="preserve">Payment shall be by </w:t>
            </w:r>
            <w:r>
              <w:rPr>
                <w:rFonts w:ascii="Arial" w:hAnsi="Arial" w:cs="Arial"/>
              </w:rPr>
              <w:t xml:space="preserve">one-time payment method. </w:t>
            </w:r>
          </w:p>
        </w:tc>
        <w:tc>
          <w:tcPr>
            <w:tcW w:w="2460" w:type="dxa"/>
            <w:gridSpan w:val="2"/>
            <w:shd w:val="clear" w:color="auto" w:fill="auto"/>
            <w:vAlign w:val="center"/>
          </w:tcPr>
          <w:p w14:paraId="70F2D7B9" w14:textId="77777777" w:rsidR="00AD6FFD" w:rsidRPr="007068FA" w:rsidRDefault="00AD6FFD" w:rsidP="00805E78">
            <w:pPr>
              <w:spacing w:before="120" w:after="120"/>
              <w:jc w:val="center"/>
              <w:rPr>
                <w:rFonts w:ascii="Arial" w:hAnsi="Arial" w:cs="Arial"/>
              </w:rPr>
            </w:pPr>
          </w:p>
        </w:tc>
      </w:tr>
      <w:tr w:rsidR="00AD6FFD" w:rsidRPr="007068FA" w14:paraId="4F770AE3" w14:textId="77777777" w:rsidTr="00805E78">
        <w:trPr>
          <w:gridBefore w:val="1"/>
          <w:wBefore w:w="18" w:type="dxa"/>
          <w:trHeight w:val="432"/>
        </w:trPr>
        <w:tc>
          <w:tcPr>
            <w:tcW w:w="8197" w:type="dxa"/>
            <w:gridSpan w:val="4"/>
            <w:shd w:val="clear" w:color="auto" w:fill="auto"/>
            <w:vAlign w:val="center"/>
          </w:tcPr>
          <w:p w14:paraId="65B7E6D2" w14:textId="77777777" w:rsidR="00AD6FFD" w:rsidRPr="00AA7A8D" w:rsidRDefault="00AD6FFD" w:rsidP="00AD6FFD">
            <w:pPr>
              <w:numPr>
                <w:ilvl w:val="1"/>
                <w:numId w:val="61"/>
              </w:numPr>
              <w:spacing w:before="60" w:after="60"/>
              <w:rPr>
                <w:rFonts w:ascii="Arial" w:hAnsi="Arial" w:cs="Arial"/>
              </w:rPr>
            </w:pPr>
            <w:r>
              <w:rPr>
                <w:rFonts w:ascii="Arial" w:hAnsi="Arial" w:cs="Arial"/>
              </w:rPr>
              <w:t>T</w:t>
            </w:r>
            <w:r w:rsidRPr="00AA7A8D">
              <w:rPr>
                <w:rFonts w:ascii="Arial" w:hAnsi="Arial" w:cs="Arial"/>
              </w:rPr>
              <w:t>he contractor shall sub</w:t>
            </w:r>
            <w:r>
              <w:rPr>
                <w:rFonts w:ascii="Arial" w:hAnsi="Arial" w:cs="Arial"/>
              </w:rPr>
              <w:t>mit a Completion Report</w:t>
            </w:r>
            <w:r w:rsidRPr="00AA7A8D">
              <w:rPr>
                <w:rFonts w:ascii="Arial" w:hAnsi="Arial" w:cs="Arial"/>
              </w:rPr>
              <w:t xml:space="preserve"> </w:t>
            </w:r>
            <w:r>
              <w:rPr>
                <w:rFonts w:ascii="Arial" w:hAnsi="Arial" w:cs="Arial"/>
              </w:rPr>
              <w:t>corresponding to the 100% accomplishment of the project.</w:t>
            </w:r>
          </w:p>
        </w:tc>
        <w:tc>
          <w:tcPr>
            <w:tcW w:w="2460" w:type="dxa"/>
            <w:gridSpan w:val="2"/>
            <w:shd w:val="clear" w:color="auto" w:fill="auto"/>
            <w:vAlign w:val="center"/>
          </w:tcPr>
          <w:p w14:paraId="5B1F0105" w14:textId="77777777" w:rsidR="00AD6FFD" w:rsidRPr="007068FA" w:rsidRDefault="00AD6FFD" w:rsidP="00805E78">
            <w:pPr>
              <w:spacing w:before="120" w:after="120"/>
              <w:jc w:val="center"/>
              <w:rPr>
                <w:rFonts w:ascii="Arial" w:hAnsi="Arial" w:cs="Arial"/>
              </w:rPr>
            </w:pPr>
          </w:p>
        </w:tc>
      </w:tr>
      <w:tr w:rsidR="00AD6FFD" w:rsidRPr="007068FA" w14:paraId="7B27E3A0" w14:textId="77777777" w:rsidTr="00805E78">
        <w:trPr>
          <w:gridBefore w:val="1"/>
          <w:wBefore w:w="18" w:type="dxa"/>
          <w:trHeight w:val="432"/>
        </w:trPr>
        <w:tc>
          <w:tcPr>
            <w:tcW w:w="8197" w:type="dxa"/>
            <w:gridSpan w:val="4"/>
            <w:shd w:val="clear" w:color="auto" w:fill="auto"/>
            <w:vAlign w:val="center"/>
          </w:tcPr>
          <w:p w14:paraId="24E979C9" w14:textId="77777777" w:rsidR="00AD6FFD" w:rsidRDefault="00AD6FFD" w:rsidP="00AD6FFD">
            <w:pPr>
              <w:numPr>
                <w:ilvl w:val="1"/>
                <w:numId w:val="61"/>
              </w:numPr>
              <w:spacing w:before="60" w:after="60"/>
              <w:rPr>
                <w:rFonts w:ascii="Arial" w:hAnsi="Arial" w:cs="Arial"/>
              </w:rPr>
            </w:pPr>
            <w:r>
              <w:rPr>
                <w:rFonts w:ascii="Arial" w:hAnsi="Arial" w:cs="Arial"/>
              </w:rPr>
              <w:t>Payment shall be subject to retention money equivalent to at least one percent (1%) of the amount paid. The BTr shall release the total retention money to the contractor upon final acceptance of the project by the Procuring Entity.</w:t>
            </w:r>
          </w:p>
        </w:tc>
        <w:tc>
          <w:tcPr>
            <w:tcW w:w="2460" w:type="dxa"/>
            <w:gridSpan w:val="2"/>
            <w:shd w:val="clear" w:color="auto" w:fill="auto"/>
            <w:vAlign w:val="center"/>
          </w:tcPr>
          <w:p w14:paraId="2BF1ED43" w14:textId="77777777" w:rsidR="00AD6FFD" w:rsidRPr="007068FA" w:rsidRDefault="00AD6FFD" w:rsidP="00805E78">
            <w:pPr>
              <w:spacing w:before="120" w:after="120"/>
              <w:jc w:val="center"/>
              <w:rPr>
                <w:rFonts w:ascii="Arial" w:hAnsi="Arial" w:cs="Arial"/>
              </w:rPr>
            </w:pPr>
          </w:p>
        </w:tc>
      </w:tr>
      <w:tr w:rsidR="00AD6FFD" w:rsidRPr="007068FA" w14:paraId="75AC3F59" w14:textId="77777777" w:rsidTr="00805E78">
        <w:trPr>
          <w:gridAfter w:val="1"/>
          <w:wAfter w:w="25" w:type="dxa"/>
          <w:trHeight w:val="432"/>
        </w:trPr>
        <w:tc>
          <w:tcPr>
            <w:tcW w:w="10650" w:type="dxa"/>
            <w:gridSpan w:val="6"/>
            <w:tcBorders>
              <w:top w:val="nil"/>
              <w:left w:val="single" w:sz="4" w:space="0" w:color="auto"/>
              <w:bottom w:val="single" w:sz="4" w:space="0" w:color="auto"/>
              <w:right w:val="single" w:sz="4" w:space="0" w:color="auto"/>
            </w:tcBorders>
            <w:shd w:val="clear" w:color="auto" w:fill="auto"/>
            <w:vAlign w:val="center"/>
          </w:tcPr>
          <w:p w14:paraId="44546B7C" w14:textId="77777777" w:rsidR="00AD6FFD" w:rsidRPr="00041738" w:rsidRDefault="00AD6FFD" w:rsidP="00AD6FFD">
            <w:pPr>
              <w:pStyle w:val="ListParagraph"/>
              <w:numPr>
                <w:ilvl w:val="0"/>
                <w:numId w:val="61"/>
              </w:numPr>
              <w:overflowPunct/>
              <w:autoSpaceDE/>
              <w:autoSpaceDN/>
              <w:adjustRightInd/>
              <w:spacing w:before="60" w:after="60" w:line="240" w:lineRule="auto"/>
              <w:jc w:val="left"/>
              <w:textAlignment w:val="auto"/>
              <w:rPr>
                <w:rFonts w:ascii="Arial" w:hAnsi="Arial" w:cs="Arial"/>
                <w:b/>
              </w:rPr>
            </w:pPr>
            <w:r w:rsidRPr="00041738">
              <w:rPr>
                <w:rFonts w:ascii="Arial" w:hAnsi="Arial" w:cs="Arial"/>
                <w:b/>
              </w:rPr>
              <w:t>PROJECT WARRANTY</w:t>
            </w:r>
          </w:p>
        </w:tc>
      </w:tr>
      <w:tr w:rsidR="00AD6FFD" w:rsidRPr="006332DD" w14:paraId="15A851C6" w14:textId="77777777" w:rsidTr="00805E78">
        <w:trPr>
          <w:gridAfter w:val="1"/>
          <w:wAfter w:w="25" w:type="dxa"/>
          <w:trHeight w:val="432"/>
        </w:trPr>
        <w:tc>
          <w:tcPr>
            <w:tcW w:w="8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072839" w14:textId="77777777" w:rsidR="00AD6FFD" w:rsidRPr="006332DD" w:rsidRDefault="00AD6FFD" w:rsidP="00AD6FFD">
            <w:pPr>
              <w:numPr>
                <w:ilvl w:val="1"/>
                <w:numId w:val="61"/>
              </w:numPr>
              <w:spacing w:before="60" w:after="60"/>
              <w:ind w:left="1062"/>
              <w:rPr>
                <w:rFonts w:ascii="Arial" w:hAnsi="Arial" w:cs="Arial"/>
              </w:rPr>
            </w:pPr>
            <w:r>
              <w:rPr>
                <w:rFonts w:ascii="Arial" w:hAnsi="Arial" w:cs="Arial"/>
              </w:rPr>
              <w:t>Guaranty against defects of materials used shall be covered on a One (1) year period.</w:t>
            </w:r>
          </w:p>
        </w:tc>
        <w:tc>
          <w:tcPr>
            <w:tcW w:w="2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0C50" w14:textId="77777777" w:rsidR="00AD6FFD" w:rsidRPr="006332DD" w:rsidRDefault="00AD6FFD" w:rsidP="00805E78">
            <w:pPr>
              <w:spacing w:before="60" w:after="60"/>
              <w:jc w:val="center"/>
              <w:rPr>
                <w:rFonts w:ascii="Arial" w:hAnsi="Arial" w:cs="Arial"/>
              </w:rPr>
            </w:pPr>
          </w:p>
        </w:tc>
      </w:tr>
      <w:tr w:rsidR="00AD6FFD" w:rsidRPr="006332DD" w14:paraId="4170C5BA" w14:textId="77777777" w:rsidTr="00805E78">
        <w:trPr>
          <w:gridAfter w:val="1"/>
          <w:wAfter w:w="25" w:type="dxa"/>
          <w:trHeight w:val="432"/>
        </w:trPr>
        <w:tc>
          <w:tcPr>
            <w:tcW w:w="8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5E44E" w14:textId="77777777" w:rsidR="00AD6FFD" w:rsidRDefault="00AD6FFD" w:rsidP="00AD6FFD">
            <w:pPr>
              <w:numPr>
                <w:ilvl w:val="1"/>
                <w:numId w:val="61"/>
              </w:numPr>
              <w:spacing w:before="60" w:after="60"/>
              <w:ind w:left="1062"/>
              <w:rPr>
                <w:rFonts w:ascii="Arial" w:hAnsi="Arial" w:cs="Arial"/>
              </w:rPr>
            </w:pPr>
            <w:r>
              <w:rPr>
                <w:rFonts w:ascii="Arial" w:hAnsi="Arial" w:cs="Arial"/>
              </w:rPr>
              <w:t>Warranty period shall start on the day of the issuance of the Certificate of Final Completion and Acceptance issued by the end user</w:t>
            </w:r>
          </w:p>
        </w:tc>
        <w:tc>
          <w:tcPr>
            <w:tcW w:w="2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47A32" w14:textId="77777777" w:rsidR="00AD6FFD" w:rsidRPr="006332DD" w:rsidRDefault="00AD6FFD" w:rsidP="00805E78">
            <w:pPr>
              <w:spacing w:before="60" w:after="60"/>
              <w:jc w:val="center"/>
              <w:rPr>
                <w:rFonts w:ascii="Arial" w:hAnsi="Arial" w:cs="Arial"/>
              </w:rPr>
            </w:pPr>
          </w:p>
        </w:tc>
      </w:tr>
      <w:tr w:rsidR="00AD6FFD" w:rsidRPr="007068FA" w14:paraId="7F96AA88" w14:textId="77777777" w:rsidTr="00805E78">
        <w:trPr>
          <w:gridAfter w:val="1"/>
          <w:wAfter w:w="25" w:type="dxa"/>
          <w:trHeight w:val="432"/>
        </w:trPr>
        <w:tc>
          <w:tcPr>
            <w:tcW w:w="8200" w:type="dxa"/>
            <w:gridSpan w:val="4"/>
            <w:shd w:val="clear" w:color="auto" w:fill="auto"/>
            <w:vAlign w:val="center"/>
          </w:tcPr>
          <w:p w14:paraId="1E5E4A43" w14:textId="77777777" w:rsidR="00AD6FFD" w:rsidRPr="007068FA" w:rsidRDefault="00AD6FFD" w:rsidP="00805E78">
            <w:pPr>
              <w:spacing w:before="60" w:after="60"/>
              <w:rPr>
                <w:rFonts w:ascii="Arial" w:hAnsi="Arial" w:cs="Arial"/>
              </w:rPr>
            </w:pPr>
            <w:r>
              <w:rPr>
                <w:rFonts w:ascii="Arial" w:hAnsi="Arial" w:cs="Arial"/>
                <w:b/>
              </w:rPr>
              <w:t>PART IV - OTHER REQUIREMENTS</w:t>
            </w:r>
          </w:p>
        </w:tc>
        <w:tc>
          <w:tcPr>
            <w:tcW w:w="2450" w:type="dxa"/>
            <w:gridSpan w:val="2"/>
            <w:shd w:val="clear" w:color="auto" w:fill="auto"/>
            <w:vAlign w:val="center"/>
          </w:tcPr>
          <w:p w14:paraId="2253B014" w14:textId="77777777" w:rsidR="00AD6FFD" w:rsidRPr="007068FA" w:rsidRDefault="00AD6FFD" w:rsidP="00805E78">
            <w:pPr>
              <w:spacing w:before="60" w:after="60"/>
              <w:rPr>
                <w:rFonts w:ascii="Arial" w:hAnsi="Arial" w:cs="Arial"/>
              </w:rPr>
            </w:pPr>
          </w:p>
        </w:tc>
      </w:tr>
      <w:tr w:rsidR="00AD6FFD" w:rsidRPr="008D3534" w14:paraId="279D9ED6" w14:textId="77777777" w:rsidTr="00805E78">
        <w:trPr>
          <w:gridAfter w:val="1"/>
          <w:wAfter w:w="25" w:type="dxa"/>
          <w:trHeight w:val="432"/>
        </w:trPr>
        <w:tc>
          <w:tcPr>
            <w:tcW w:w="10650" w:type="dxa"/>
            <w:gridSpan w:val="6"/>
            <w:shd w:val="clear" w:color="auto" w:fill="auto"/>
            <w:vAlign w:val="center"/>
          </w:tcPr>
          <w:p w14:paraId="5219173F" w14:textId="77777777" w:rsidR="00AD6FFD" w:rsidRPr="008D3534" w:rsidRDefault="00AD6FFD" w:rsidP="00AD6FFD">
            <w:pPr>
              <w:numPr>
                <w:ilvl w:val="0"/>
                <w:numId w:val="40"/>
              </w:numPr>
              <w:spacing w:before="60" w:after="60"/>
              <w:ind w:left="432"/>
              <w:rPr>
                <w:rFonts w:ascii="Arial" w:hAnsi="Arial" w:cs="Arial"/>
                <w:b/>
              </w:rPr>
            </w:pPr>
            <w:r w:rsidRPr="008D3534">
              <w:rPr>
                <w:rFonts w:ascii="Arial" w:hAnsi="Arial" w:cs="Arial"/>
                <w:b/>
              </w:rPr>
              <w:t>DOCUMENTATION</w:t>
            </w:r>
          </w:p>
        </w:tc>
      </w:tr>
      <w:tr w:rsidR="00AD6FFD" w:rsidRPr="00404AD7" w14:paraId="08290B9B" w14:textId="77777777" w:rsidTr="00805E78">
        <w:trPr>
          <w:gridAfter w:val="1"/>
          <w:wAfter w:w="25" w:type="dxa"/>
          <w:trHeight w:val="432"/>
        </w:trPr>
        <w:tc>
          <w:tcPr>
            <w:tcW w:w="8200" w:type="dxa"/>
            <w:gridSpan w:val="4"/>
            <w:shd w:val="clear" w:color="auto" w:fill="auto"/>
            <w:vAlign w:val="center"/>
          </w:tcPr>
          <w:p w14:paraId="64E32E23" w14:textId="77777777" w:rsidR="00AD6FFD" w:rsidRPr="00F60794" w:rsidRDefault="00AD6FFD" w:rsidP="00AD6FFD">
            <w:pPr>
              <w:pStyle w:val="ListParagraph"/>
              <w:numPr>
                <w:ilvl w:val="1"/>
                <w:numId w:val="40"/>
              </w:numPr>
              <w:overflowPunct/>
              <w:autoSpaceDE/>
              <w:autoSpaceDN/>
              <w:adjustRightInd/>
              <w:spacing w:before="60" w:after="60" w:line="240" w:lineRule="auto"/>
              <w:ind w:left="1040"/>
              <w:textAlignment w:val="auto"/>
              <w:rPr>
                <w:rFonts w:ascii="Arial" w:hAnsi="Arial" w:cs="Arial"/>
              </w:rPr>
            </w:pPr>
            <w:r w:rsidRPr="00F60794">
              <w:rPr>
                <w:rFonts w:ascii="Arial" w:hAnsi="Arial" w:cs="Arial"/>
                <w:color w:val="000000"/>
              </w:rPr>
              <w:t xml:space="preserve">Must submit Completion Report as part of the attachment for the billing. </w:t>
            </w:r>
          </w:p>
          <w:p w14:paraId="7A6DEFF8" w14:textId="77777777" w:rsidR="00AD6FFD" w:rsidRPr="00F60794" w:rsidRDefault="00AD6FFD" w:rsidP="00AD6FFD">
            <w:pPr>
              <w:pStyle w:val="ListParagraph"/>
              <w:numPr>
                <w:ilvl w:val="1"/>
                <w:numId w:val="40"/>
              </w:numPr>
              <w:overflowPunct/>
              <w:autoSpaceDE/>
              <w:autoSpaceDN/>
              <w:adjustRightInd/>
              <w:spacing w:before="60" w:after="60" w:line="240" w:lineRule="auto"/>
              <w:ind w:left="1040"/>
              <w:textAlignment w:val="auto"/>
              <w:rPr>
                <w:rFonts w:ascii="Arial" w:hAnsi="Arial" w:cs="Arial"/>
              </w:rPr>
            </w:pPr>
            <w:r w:rsidRPr="00F60794">
              <w:rPr>
                <w:rFonts w:ascii="Arial" w:hAnsi="Arial" w:cs="Arial"/>
                <w:color w:val="000000"/>
              </w:rPr>
              <w:lastRenderedPageBreak/>
              <w:t xml:space="preserve">It must indicate the location, coverage, and photograph of the works done prior to the </w:t>
            </w:r>
            <w:r>
              <w:rPr>
                <w:rFonts w:ascii="Arial" w:hAnsi="Arial" w:cs="Arial"/>
                <w:color w:val="000000"/>
              </w:rPr>
              <w:t>replacement of water closet</w:t>
            </w:r>
            <w:r w:rsidRPr="00F60794">
              <w:rPr>
                <w:rFonts w:ascii="Arial" w:hAnsi="Arial" w:cs="Arial"/>
                <w:color w:val="000000"/>
              </w:rPr>
              <w:t>.</w:t>
            </w:r>
          </w:p>
        </w:tc>
        <w:tc>
          <w:tcPr>
            <w:tcW w:w="2450" w:type="dxa"/>
            <w:gridSpan w:val="2"/>
            <w:shd w:val="clear" w:color="auto" w:fill="auto"/>
            <w:vAlign w:val="center"/>
          </w:tcPr>
          <w:p w14:paraId="669BF594" w14:textId="77777777" w:rsidR="00AD6FFD" w:rsidRPr="00404AD7" w:rsidRDefault="00AD6FFD" w:rsidP="00805E78">
            <w:pPr>
              <w:spacing w:before="60" w:after="60"/>
              <w:jc w:val="center"/>
              <w:rPr>
                <w:rFonts w:ascii="Arial" w:hAnsi="Arial" w:cs="Arial"/>
                <w:b/>
              </w:rPr>
            </w:pPr>
          </w:p>
        </w:tc>
      </w:tr>
      <w:tr w:rsidR="00AD6FFD" w:rsidRPr="00234D88" w14:paraId="370C4933" w14:textId="77777777" w:rsidTr="00805E78">
        <w:trPr>
          <w:gridAfter w:val="1"/>
          <w:wAfter w:w="25" w:type="dxa"/>
          <w:trHeight w:val="432"/>
        </w:trPr>
        <w:tc>
          <w:tcPr>
            <w:tcW w:w="10650" w:type="dxa"/>
            <w:gridSpan w:val="6"/>
            <w:shd w:val="clear" w:color="auto" w:fill="auto"/>
            <w:vAlign w:val="center"/>
          </w:tcPr>
          <w:p w14:paraId="29AEEECF" w14:textId="77777777" w:rsidR="00AD6FFD" w:rsidRPr="00234D88" w:rsidRDefault="00AD6FFD" w:rsidP="00AD6FFD">
            <w:pPr>
              <w:numPr>
                <w:ilvl w:val="0"/>
                <w:numId w:val="40"/>
              </w:numPr>
              <w:spacing w:before="60" w:after="60"/>
              <w:ind w:left="432"/>
              <w:rPr>
                <w:rFonts w:ascii="Arial" w:hAnsi="Arial" w:cs="Arial"/>
                <w:b/>
              </w:rPr>
            </w:pPr>
            <w:r w:rsidRPr="00234D88">
              <w:rPr>
                <w:rFonts w:ascii="Arial" w:hAnsi="Arial" w:cs="Arial"/>
                <w:b/>
              </w:rPr>
              <w:t>PROJECT SITE SURVEY</w:t>
            </w:r>
          </w:p>
        </w:tc>
      </w:tr>
      <w:tr w:rsidR="00AD6FFD" w:rsidRPr="007068FA" w14:paraId="11FF34D6" w14:textId="77777777" w:rsidTr="00805E78">
        <w:trPr>
          <w:gridAfter w:val="1"/>
          <w:wAfter w:w="25" w:type="dxa"/>
          <w:trHeight w:val="432"/>
        </w:trPr>
        <w:tc>
          <w:tcPr>
            <w:tcW w:w="8200" w:type="dxa"/>
            <w:gridSpan w:val="4"/>
            <w:shd w:val="clear" w:color="auto" w:fill="auto"/>
            <w:vAlign w:val="center"/>
          </w:tcPr>
          <w:p w14:paraId="6D6106BC" w14:textId="77777777" w:rsidR="00AD6FFD" w:rsidRPr="001564EF" w:rsidRDefault="00AD6FFD" w:rsidP="00AD6FFD">
            <w:pPr>
              <w:pStyle w:val="ListParagraph1"/>
              <w:numPr>
                <w:ilvl w:val="1"/>
                <w:numId w:val="40"/>
              </w:numPr>
              <w:suppressAutoHyphens w:val="0"/>
              <w:spacing w:before="60" w:after="60" w:line="240" w:lineRule="auto"/>
              <w:ind w:left="978" w:hanging="540"/>
              <w:jc w:val="both"/>
              <w:rPr>
                <w:rFonts w:ascii="Arial" w:hAnsi="Arial" w:cs="Arial"/>
                <w:lang w:val="en-PH"/>
              </w:rPr>
            </w:pPr>
            <w:r>
              <w:rPr>
                <w:rFonts w:ascii="Arial" w:hAnsi="Arial" w:cs="Arial"/>
                <w:lang w:val="en-PH"/>
              </w:rPr>
              <w:t xml:space="preserve">Bidders are encouraged to conduct a site survey at the comfort rooms </w:t>
            </w:r>
            <w:r w:rsidRPr="00054C17">
              <w:rPr>
                <w:rFonts w:ascii="Arial" w:hAnsi="Arial" w:cs="Arial"/>
                <w:lang w:val="en-PH"/>
              </w:rPr>
              <w:t xml:space="preserve">of the </w:t>
            </w:r>
            <w:r>
              <w:rPr>
                <w:rFonts w:ascii="Arial" w:hAnsi="Arial" w:cs="Arial"/>
                <w:lang w:val="en-PH"/>
              </w:rPr>
              <w:t>Ayuntamiento Building.</w:t>
            </w:r>
            <w:r w:rsidRPr="00054C17">
              <w:rPr>
                <w:rFonts w:ascii="Arial" w:hAnsi="Arial" w:cs="Arial"/>
                <w:lang w:val="en-PH"/>
              </w:rPr>
              <w:t xml:space="preserve"> This implies that the bidder will be provided all the necessary assessment needed for the said project.</w:t>
            </w:r>
          </w:p>
        </w:tc>
        <w:tc>
          <w:tcPr>
            <w:tcW w:w="2450" w:type="dxa"/>
            <w:gridSpan w:val="2"/>
            <w:shd w:val="clear" w:color="auto" w:fill="auto"/>
            <w:vAlign w:val="center"/>
          </w:tcPr>
          <w:p w14:paraId="3E4C5900" w14:textId="77777777" w:rsidR="00AD6FFD" w:rsidRPr="007068FA" w:rsidRDefault="00AD6FFD" w:rsidP="00805E78">
            <w:pPr>
              <w:spacing w:before="60" w:after="60"/>
              <w:jc w:val="center"/>
              <w:rPr>
                <w:rFonts w:ascii="Arial" w:hAnsi="Arial" w:cs="Arial"/>
              </w:rPr>
            </w:pPr>
          </w:p>
        </w:tc>
      </w:tr>
    </w:tbl>
    <w:p w14:paraId="069AB56F" w14:textId="77777777" w:rsidR="00AD6FFD" w:rsidRPr="00B66F71" w:rsidRDefault="00AD6FFD" w:rsidP="00AD6FFD">
      <w:pPr>
        <w:rPr>
          <w:rFonts w:ascii="Arial" w:hAnsi="Arial" w:cs="Arial"/>
        </w:rPr>
      </w:pPr>
    </w:p>
    <w:p w14:paraId="782F25EF" w14:textId="77777777" w:rsidR="00AD6FFD" w:rsidRPr="00AA7A8D" w:rsidRDefault="00AD6FFD" w:rsidP="00AD6FFD">
      <w:pPr>
        <w:numPr>
          <w:ilvl w:val="0"/>
          <w:numId w:val="38"/>
        </w:numPr>
        <w:tabs>
          <w:tab w:val="left" w:pos="360"/>
          <w:tab w:val="left" w:pos="540"/>
        </w:tabs>
        <w:ind w:left="360" w:hanging="360"/>
        <w:rPr>
          <w:rFonts w:ascii="Arial" w:hAnsi="Arial" w:cs="Arial"/>
          <w:b/>
        </w:rPr>
      </w:pPr>
      <w:r w:rsidRPr="00AA7A8D">
        <w:rPr>
          <w:rFonts w:ascii="Arial" w:hAnsi="Arial" w:cs="Arial"/>
          <w:b/>
        </w:rPr>
        <w:t>ASSIGNMENT</w:t>
      </w:r>
    </w:p>
    <w:p w14:paraId="43CF2E05" w14:textId="77777777" w:rsidR="00AD6FFD" w:rsidRPr="00AA7A8D" w:rsidRDefault="00AD6FFD" w:rsidP="00AD6FFD">
      <w:pPr>
        <w:ind w:left="-720"/>
        <w:rPr>
          <w:rFonts w:ascii="Arial" w:hAnsi="Arial" w:cs="Arial"/>
          <w:b/>
        </w:rPr>
      </w:pPr>
    </w:p>
    <w:p w14:paraId="7E255ABE" w14:textId="77777777" w:rsidR="00AD6FFD" w:rsidRPr="00AA7A8D" w:rsidRDefault="00AD6FFD" w:rsidP="00AD6FFD">
      <w:pPr>
        <w:ind w:left="360"/>
        <w:rPr>
          <w:rFonts w:ascii="Arial" w:hAnsi="Arial" w:cs="Arial"/>
        </w:rPr>
      </w:pPr>
      <w:r w:rsidRPr="00AA7A8D">
        <w:rPr>
          <w:rFonts w:ascii="Arial" w:hAnsi="Arial" w:cs="Arial"/>
        </w:rPr>
        <w:t>Unless otherwise expressly stipulated or prior written approval of the BTr is secured, this contract or any portion thereof shall not be assigned or subjected to any other party or parties.</w:t>
      </w:r>
    </w:p>
    <w:p w14:paraId="25914A32" w14:textId="3F1B4524" w:rsidR="006B4C09" w:rsidRDefault="006B4C09" w:rsidP="00AD6FFD">
      <w:pPr>
        <w:spacing w:before="100" w:beforeAutospacing="1" w:after="120"/>
        <w:jc w:val="center"/>
        <w:rPr>
          <w:rFonts w:ascii="Arial" w:hAnsi="Arial" w:cs="Arial"/>
          <w:lang w:eastAsia="en-US"/>
        </w:rPr>
      </w:pPr>
    </w:p>
    <w:p w14:paraId="1438541E" w14:textId="28EDE18D" w:rsidR="00AD6FFD" w:rsidRDefault="00AD6FFD" w:rsidP="00AD6FFD">
      <w:pPr>
        <w:spacing w:before="100" w:beforeAutospacing="1" w:after="120"/>
        <w:jc w:val="center"/>
        <w:rPr>
          <w:rFonts w:ascii="Arial" w:hAnsi="Arial" w:cs="Arial"/>
          <w:lang w:eastAsia="en-US"/>
        </w:rPr>
      </w:pPr>
    </w:p>
    <w:p w14:paraId="48F29F69" w14:textId="17119094" w:rsidR="00AD6FFD" w:rsidRDefault="00AD6FFD" w:rsidP="00AD6FFD">
      <w:pPr>
        <w:spacing w:before="100" w:beforeAutospacing="1" w:after="120"/>
        <w:jc w:val="center"/>
        <w:rPr>
          <w:rFonts w:ascii="Arial" w:hAnsi="Arial" w:cs="Arial"/>
          <w:lang w:eastAsia="en-US"/>
        </w:rPr>
      </w:pPr>
    </w:p>
    <w:p w14:paraId="17E43404" w14:textId="1E98FE36" w:rsidR="00AD6FFD" w:rsidRDefault="00AD6FFD" w:rsidP="00AD6FFD">
      <w:pPr>
        <w:spacing w:before="100" w:beforeAutospacing="1" w:after="120"/>
        <w:jc w:val="center"/>
        <w:rPr>
          <w:rFonts w:ascii="Arial" w:hAnsi="Arial" w:cs="Arial"/>
          <w:lang w:eastAsia="en-US"/>
        </w:rPr>
      </w:pPr>
    </w:p>
    <w:p w14:paraId="6E5D301C" w14:textId="603F72F8" w:rsidR="00AD6FFD" w:rsidRDefault="00AD6FFD" w:rsidP="00AD6FFD">
      <w:pPr>
        <w:spacing w:before="100" w:beforeAutospacing="1" w:after="120"/>
        <w:jc w:val="center"/>
        <w:rPr>
          <w:rFonts w:ascii="Arial" w:hAnsi="Arial" w:cs="Arial"/>
          <w:lang w:eastAsia="en-US"/>
        </w:rPr>
      </w:pPr>
    </w:p>
    <w:p w14:paraId="7D2A6F6E" w14:textId="0085B1E5" w:rsidR="00AD6FFD" w:rsidRDefault="00AD6FFD" w:rsidP="00AD6FFD">
      <w:pPr>
        <w:spacing w:before="100" w:beforeAutospacing="1" w:after="120"/>
        <w:jc w:val="center"/>
        <w:rPr>
          <w:rFonts w:ascii="Arial" w:hAnsi="Arial" w:cs="Arial"/>
          <w:lang w:eastAsia="en-US"/>
        </w:rPr>
      </w:pPr>
    </w:p>
    <w:p w14:paraId="24065C29" w14:textId="1A4107D4" w:rsidR="00AD6FFD" w:rsidRDefault="00AD6FFD" w:rsidP="00AD6FFD">
      <w:pPr>
        <w:spacing w:before="100" w:beforeAutospacing="1" w:after="120"/>
        <w:jc w:val="center"/>
        <w:rPr>
          <w:rFonts w:ascii="Arial" w:hAnsi="Arial" w:cs="Arial"/>
          <w:lang w:eastAsia="en-US"/>
        </w:rPr>
      </w:pPr>
    </w:p>
    <w:p w14:paraId="4BD618FF" w14:textId="77777777" w:rsidR="00AD6FFD" w:rsidRDefault="00AD6FFD" w:rsidP="00AD6FFD">
      <w:pPr>
        <w:spacing w:before="100" w:beforeAutospacing="1" w:after="120"/>
        <w:jc w:val="center"/>
        <w:rPr>
          <w:rFonts w:ascii="Arial" w:hAnsi="Arial" w:cs="Arial"/>
          <w:lang w:eastAsia="en-US"/>
        </w:rPr>
      </w:pPr>
    </w:p>
    <w:p w14:paraId="160617EF" w14:textId="717E1A74" w:rsidR="00227A7B" w:rsidRDefault="00227A7B" w:rsidP="006B4C09">
      <w:pPr>
        <w:spacing w:before="100" w:beforeAutospacing="1" w:after="120"/>
        <w:jc w:val="center"/>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tab/>
      </w:r>
      <w:r w:rsidRPr="004A31EB">
        <w:tab/>
      </w:r>
      <w:r w:rsidRPr="004A31EB">
        <w:tab/>
      </w:r>
      <w:r w:rsidRPr="004A31EB">
        <w:tab/>
      </w:r>
      <w:r w:rsidRPr="004A31EB">
        <w:tab/>
        <w:t>Of the authorized representative</w:t>
      </w:r>
    </w:p>
    <w:p w14:paraId="1249413F" w14:textId="4C94CC2D" w:rsidR="00227A7B" w:rsidRDefault="00227A7B" w:rsidP="00227A7B">
      <w:pPr>
        <w:tabs>
          <w:tab w:val="left" w:pos="360"/>
          <w:tab w:val="left" w:pos="540"/>
        </w:tabs>
        <w:spacing w:before="60" w:after="60"/>
        <w:rPr>
          <w:rFonts w:ascii="Arial" w:hAnsi="Arial" w:cs="Arial"/>
          <w:b/>
        </w:rPr>
      </w:pPr>
    </w:p>
    <w:p w14:paraId="34DD7127" w14:textId="77777777" w:rsidR="00A24F8F" w:rsidRDefault="00A24F8F">
      <w:pPr>
        <w:pStyle w:val="Heading1"/>
        <w:spacing w:before="0" w:after="0"/>
      </w:pPr>
      <w:bookmarkStart w:id="65" w:name="_heading=h.vvbqool18jgw" w:colFirst="0" w:colLast="0"/>
      <w:bookmarkStart w:id="66" w:name="_Toc46916390"/>
      <w:bookmarkEnd w:id="64"/>
      <w:bookmarkEnd w:id="65"/>
    </w:p>
    <w:p w14:paraId="1290D9E1" w14:textId="77777777" w:rsidR="00A24F8F" w:rsidRDefault="00A24F8F">
      <w:pPr>
        <w:pStyle w:val="Heading1"/>
        <w:spacing w:before="0" w:after="0"/>
      </w:pPr>
    </w:p>
    <w:p w14:paraId="7D9D3984" w14:textId="77777777" w:rsidR="00A24F8F" w:rsidRDefault="00A24F8F">
      <w:pPr>
        <w:pStyle w:val="Heading1"/>
        <w:spacing w:before="0" w:after="0"/>
      </w:pPr>
    </w:p>
    <w:p w14:paraId="4781ED0D" w14:textId="77777777" w:rsidR="00A24F8F" w:rsidRDefault="00A24F8F">
      <w:pPr>
        <w:pStyle w:val="Heading1"/>
        <w:spacing w:before="0" w:after="0"/>
      </w:pPr>
    </w:p>
    <w:p w14:paraId="1865CA26" w14:textId="77777777" w:rsidR="00A24F8F" w:rsidRDefault="00A24F8F">
      <w:pPr>
        <w:pStyle w:val="Heading1"/>
        <w:spacing w:before="0" w:after="0"/>
      </w:pPr>
    </w:p>
    <w:p w14:paraId="7F648AD2" w14:textId="77777777" w:rsidR="00A24F8F" w:rsidRDefault="00A24F8F">
      <w:pPr>
        <w:pStyle w:val="Heading1"/>
        <w:spacing w:before="0" w:after="0"/>
      </w:pPr>
    </w:p>
    <w:p w14:paraId="6846830D" w14:textId="77777777" w:rsidR="00A24F8F" w:rsidRDefault="00A24F8F">
      <w:pPr>
        <w:pStyle w:val="Heading1"/>
        <w:spacing w:before="0" w:after="0"/>
      </w:pPr>
    </w:p>
    <w:p w14:paraId="194995C8" w14:textId="77777777" w:rsidR="00A24F8F" w:rsidRDefault="00A24F8F">
      <w:pPr>
        <w:pStyle w:val="Heading1"/>
        <w:spacing w:before="0" w:after="0"/>
      </w:pPr>
    </w:p>
    <w:p w14:paraId="7FCDCCF6" w14:textId="77777777" w:rsidR="00A24F8F" w:rsidRDefault="00A24F8F">
      <w:pPr>
        <w:pStyle w:val="Heading1"/>
        <w:spacing w:before="0" w:after="0"/>
      </w:pPr>
    </w:p>
    <w:p w14:paraId="1AFEF868" w14:textId="77777777" w:rsidR="00A24F8F" w:rsidRDefault="00A24F8F">
      <w:pPr>
        <w:pStyle w:val="Heading1"/>
        <w:spacing w:before="0" w:after="0"/>
      </w:pPr>
    </w:p>
    <w:p w14:paraId="7FB9BAC2" w14:textId="6EE3BCFD" w:rsidR="00FD2651" w:rsidRPr="006073D7" w:rsidRDefault="00AD6FFD">
      <w:pPr>
        <w:pStyle w:val="Heading1"/>
        <w:spacing w:before="0" w:after="0"/>
      </w:pPr>
      <w:r>
        <w:t>S</w:t>
      </w:r>
      <w:r w:rsidR="0043613A" w:rsidRPr="006073D7">
        <w:t>ection VIII. Checklist of Technical and Financial Documents</w:t>
      </w:r>
      <w:bookmarkEnd w:id="66"/>
      <w:r w:rsidR="0043613A"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4D0734">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4D0734">
            <w:pPr>
              <w:numPr>
                <w:ilvl w:val="3"/>
                <w:numId w:val="15"/>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4D0734">
            <w:pPr>
              <w:numPr>
                <w:ilvl w:val="3"/>
                <w:numId w:val="15"/>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4D0734">
            <w:pPr>
              <w:numPr>
                <w:ilvl w:val="3"/>
                <w:numId w:val="15"/>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4D0734">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4D0734">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4D0734">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4D0734">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4D0734">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4D0734">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4D0734">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4D0734">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4D0734">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4D0734">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4D0734">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4D0734">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4D0734">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4D0734">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AD0481">
        <w:tc>
          <w:tcPr>
            <w:tcW w:w="1170" w:type="dxa"/>
          </w:tcPr>
          <w:p w14:paraId="7BBBD6AF" w14:textId="77777777" w:rsidR="00A53A89" w:rsidRPr="00E16C36" w:rsidRDefault="00A53A89" w:rsidP="00AD0481">
            <w:pPr>
              <w:jc w:val="left"/>
              <w:rPr>
                <w:sz w:val="22"/>
              </w:rPr>
            </w:pPr>
            <w:r w:rsidRPr="00E16C36">
              <w:rPr>
                <w:sz w:val="22"/>
              </w:rPr>
              <w:t>Name of Contract</w:t>
            </w:r>
          </w:p>
        </w:tc>
        <w:tc>
          <w:tcPr>
            <w:tcW w:w="1260" w:type="dxa"/>
          </w:tcPr>
          <w:p w14:paraId="7027EB30" w14:textId="77777777" w:rsidR="00A53A89" w:rsidRPr="00E16C36" w:rsidRDefault="00A53A89" w:rsidP="00AD0481">
            <w:pPr>
              <w:jc w:val="left"/>
              <w:rPr>
                <w:sz w:val="22"/>
              </w:rPr>
            </w:pPr>
            <w:r w:rsidRPr="00E16C36">
              <w:rPr>
                <w:sz w:val="22"/>
              </w:rPr>
              <w:t>Date of the Contract</w:t>
            </w:r>
          </w:p>
        </w:tc>
        <w:tc>
          <w:tcPr>
            <w:tcW w:w="1080" w:type="dxa"/>
          </w:tcPr>
          <w:p w14:paraId="467674C4" w14:textId="77777777" w:rsidR="00A53A89" w:rsidRPr="00E16C36" w:rsidDel="000A3A59" w:rsidRDefault="00A53A89" w:rsidP="00AD0481">
            <w:pPr>
              <w:jc w:val="left"/>
              <w:rPr>
                <w:sz w:val="22"/>
              </w:rPr>
            </w:pPr>
            <w:r w:rsidRPr="00E16C36">
              <w:rPr>
                <w:sz w:val="22"/>
              </w:rPr>
              <w:t>Kind of Service/Goods sold</w:t>
            </w:r>
          </w:p>
        </w:tc>
        <w:tc>
          <w:tcPr>
            <w:tcW w:w="1440" w:type="dxa"/>
          </w:tcPr>
          <w:p w14:paraId="496A656F" w14:textId="77777777" w:rsidR="00A53A89" w:rsidRPr="00E16C36" w:rsidRDefault="00A53A89" w:rsidP="00AD0481">
            <w:pPr>
              <w:jc w:val="left"/>
              <w:rPr>
                <w:sz w:val="22"/>
              </w:rPr>
            </w:pPr>
            <w:r w:rsidRPr="00E16C36">
              <w:rPr>
                <w:sz w:val="22"/>
              </w:rPr>
              <w:t>End-User’s Name and Address</w:t>
            </w:r>
          </w:p>
        </w:tc>
        <w:tc>
          <w:tcPr>
            <w:tcW w:w="1260" w:type="dxa"/>
          </w:tcPr>
          <w:p w14:paraId="11C23230" w14:textId="77777777" w:rsidR="00A53A89" w:rsidRPr="00E16C36" w:rsidRDefault="00A53A89" w:rsidP="00AD0481">
            <w:pPr>
              <w:jc w:val="left"/>
              <w:rPr>
                <w:sz w:val="22"/>
              </w:rPr>
            </w:pPr>
            <w:r w:rsidRPr="00E16C36">
              <w:rPr>
                <w:sz w:val="22"/>
              </w:rPr>
              <w:t>Amount of Contract</w:t>
            </w:r>
          </w:p>
        </w:tc>
        <w:tc>
          <w:tcPr>
            <w:tcW w:w="1530" w:type="dxa"/>
          </w:tcPr>
          <w:p w14:paraId="620C0D43" w14:textId="77777777" w:rsidR="00A53A89" w:rsidRPr="00E16C36" w:rsidRDefault="00A53A89" w:rsidP="00AD0481">
            <w:pPr>
              <w:jc w:val="left"/>
              <w:rPr>
                <w:sz w:val="22"/>
              </w:rPr>
            </w:pPr>
            <w:r w:rsidRPr="00E16C36">
              <w:rPr>
                <w:sz w:val="22"/>
              </w:rPr>
              <w:t>Value of Outstanding Contracts</w:t>
            </w:r>
          </w:p>
        </w:tc>
        <w:tc>
          <w:tcPr>
            <w:tcW w:w="2493" w:type="dxa"/>
          </w:tcPr>
          <w:p w14:paraId="0365BB87" w14:textId="77777777" w:rsidR="00A53A89" w:rsidRPr="00E16C36" w:rsidRDefault="00A53A89" w:rsidP="00AD0481">
            <w:pPr>
              <w:jc w:val="left"/>
              <w:rPr>
                <w:sz w:val="22"/>
              </w:rPr>
            </w:pPr>
            <w:r w:rsidRPr="00E16C36">
              <w:rPr>
                <w:sz w:val="22"/>
              </w:rPr>
              <w:t>Bidder is</w:t>
            </w:r>
          </w:p>
          <w:p w14:paraId="70D7EB01" w14:textId="77777777" w:rsidR="00A53A89" w:rsidRPr="00E16C36" w:rsidRDefault="00A53A89" w:rsidP="004D0734">
            <w:pPr>
              <w:numPr>
                <w:ilvl w:val="0"/>
                <w:numId w:val="4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4D0734">
            <w:pPr>
              <w:numPr>
                <w:ilvl w:val="0"/>
                <w:numId w:val="4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4D0734">
            <w:pPr>
              <w:numPr>
                <w:ilvl w:val="0"/>
                <w:numId w:val="4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AD0481">
        <w:tc>
          <w:tcPr>
            <w:tcW w:w="1170" w:type="dxa"/>
          </w:tcPr>
          <w:p w14:paraId="0B74ED7C" w14:textId="77777777" w:rsidR="00A53A89" w:rsidRPr="00E16C36" w:rsidRDefault="00A53A89" w:rsidP="00AD0481">
            <w:pPr>
              <w:jc w:val="left"/>
              <w:rPr>
                <w:sz w:val="22"/>
              </w:rPr>
            </w:pPr>
          </w:p>
        </w:tc>
        <w:tc>
          <w:tcPr>
            <w:tcW w:w="1260" w:type="dxa"/>
          </w:tcPr>
          <w:p w14:paraId="1FC760B3" w14:textId="77777777" w:rsidR="00A53A89" w:rsidRPr="00E16C36" w:rsidRDefault="00A53A89" w:rsidP="00AD0481">
            <w:pPr>
              <w:jc w:val="left"/>
              <w:rPr>
                <w:sz w:val="22"/>
              </w:rPr>
            </w:pPr>
          </w:p>
        </w:tc>
        <w:tc>
          <w:tcPr>
            <w:tcW w:w="1080" w:type="dxa"/>
          </w:tcPr>
          <w:p w14:paraId="3ED584C6" w14:textId="77777777" w:rsidR="00A53A89" w:rsidRPr="00E16C36" w:rsidRDefault="00A53A89" w:rsidP="00AD0481">
            <w:pPr>
              <w:jc w:val="left"/>
              <w:rPr>
                <w:sz w:val="22"/>
              </w:rPr>
            </w:pPr>
          </w:p>
        </w:tc>
        <w:tc>
          <w:tcPr>
            <w:tcW w:w="1440" w:type="dxa"/>
          </w:tcPr>
          <w:p w14:paraId="2053804A" w14:textId="77777777" w:rsidR="00A53A89" w:rsidRPr="00E16C36" w:rsidRDefault="00A53A89" w:rsidP="00AD0481">
            <w:pPr>
              <w:jc w:val="left"/>
              <w:rPr>
                <w:sz w:val="22"/>
              </w:rPr>
            </w:pPr>
          </w:p>
        </w:tc>
        <w:tc>
          <w:tcPr>
            <w:tcW w:w="1260" w:type="dxa"/>
          </w:tcPr>
          <w:p w14:paraId="3E6D60FD" w14:textId="77777777" w:rsidR="00A53A89" w:rsidRPr="00E16C36" w:rsidRDefault="00A53A89" w:rsidP="00AD0481">
            <w:pPr>
              <w:jc w:val="left"/>
              <w:rPr>
                <w:sz w:val="22"/>
              </w:rPr>
            </w:pPr>
          </w:p>
        </w:tc>
        <w:tc>
          <w:tcPr>
            <w:tcW w:w="1530" w:type="dxa"/>
          </w:tcPr>
          <w:p w14:paraId="052E960B" w14:textId="77777777" w:rsidR="00A53A89" w:rsidRPr="00E16C36" w:rsidRDefault="00A53A89" w:rsidP="00AD0481">
            <w:pPr>
              <w:jc w:val="left"/>
              <w:rPr>
                <w:sz w:val="22"/>
              </w:rPr>
            </w:pPr>
          </w:p>
        </w:tc>
        <w:tc>
          <w:tcPr>
            <w:tcW w:w="2493" w:type="dxa"/>
          </w:tcPr>
          <w:p w14:paraId="673EC616" w14:textId="77777777" w:rsidR="00A53A89" w:rsidRPr="00E16C36" w:rsidRDefault="00A53A89" w:rsidP="00AD0481">
            <w:pPr>
              <w:jc w:val="left"/>
              <w:rPr>
                <w:sz w:val="22"/>
              </w:rPr>
            </w:pPr>
          </w:p>
        </w:tc>
      </w:tr>
      <w:tr w:rsidR="00A53A89" w:rsidRPr="00E16C36" w14:paraId="79FA1785" w14:textId="77777777" w:rsidTr="00AD0481">
        <w:tc>
          <w:tcPr>
            <w:tcW w:w="1170" w:type="dxa"/>
          </w:tcPr>
          <w:p w14:paraId="7BB7193E" w14:textId="77777777" w:rsidR="00A53A89" w:rsidRPr="00E16C36" w:rsidRDefault="00A53A89" w:rsidP="00AD0481">
            <w:pPr>
              <w:jc w:val="left"/>
              <w:rPr>
                <w:sz w:val="22"/>
              </w:rPr>
            </w:pPr>
          </w:p>
        </w:tc>
        <w:tc>
          <w:tcPr>
            <w:tcW w:w="1260" w:type="dxa"/>
          </w:tcPr>
          <w:p w14:paraId="3A5049FF" w14:textId="77777777" w:rsidR="00A53A89" w:rsidRPr="00E16C36" w:rsidRDefault="00A53A89" w:rsidP="00AD0481">
            <w:pPr>
              <w:jc w:val="left"/>
              <w:rPr>
                <w:sz w:val="22"/>
              </w:rPr>
            </w:pPr>
          </w:p>
        </w:tc>
        <w:tc>
          <w:tcPr>
            <w:tcW w:w="1080" w:type="dxa"/>
          </w:tcPr>
          <w:p w14:paraId="353399D3" w14:textId="77777777" w:rsidR="00A53A89" w:rsidRPr="00E16C36" w:rsidRDefault="00A53A89" w:rsidP="00AD0481">
            <w:pPr>
              <w:jc w:val="left"/>
              <w:rPr>
                <w:sz w:val="22"/>
              </w:rPr>
            </w:pPr>
          </w:p>
        </w:tc>
        <w:tc>
          <w:tcPr>
            <w:tcW w:w="1440" w:type="dxa"/>
          </w:tcPr>
          <w:p w14:paraId="17A0F37E" w14:textId="77777777" w:rsidR="00A53A89" w:rsidRPr="00E16C36" w:rsidRDefault="00A53A89" w:rsidP="00AD0481">
            <w:pPr>
              <w:jc w:val="left"/>
              <w:rPr>
                <w:sz w:val="22"/>
              </w:rPr>
            </w:pPr>
          </w:p>
        </w:tc>
        <w:tc>
          <w:tcPr>
            <w:tcW w:w="1260" w:type="dxa"/>
          </w:tcPr>
          <w:p w14:paraId="14A9F953" w14:textId="77777777" w:rsidR="00A53A89" w:rsidRPr="00E16C36" w:rsidRDefault="00A53A89" w:rsidP="00AD0481">
            <w:pPr>
              <w:jc w:val="left"/>
              <w:rPr>
                <w:sz w:val="22"/>
              </w:rPr>
            </w:pPr>
          </w:p>
        </w:tc>
        <w:tc>
          <w:tcPr>
            <w:tcW w:w="1530" w:type="dxa"/>
          </w:tcPr>
          <w:p w14:paraId="57CEA2BE" w14:textId="77777777" w:rsidR="00A53A89" w:rsidRPr="00E16C36" w:rsidRDefault="00A53A89" w:rsidP="00AD0481">
            <w:pPr>
              <w:jc w:val="left"/>
              <w:rPr>
                <w:sz w:val="22"/>
              </w:rPr>
            </w:pPr>
          </w:p>
        </w:tc>
        <w:tc>
          <w:tcPr>
            <w:tcW w:w="2493" w:type="dxa"/>
          </w:tcPr>
          <w:p w14:paraId="2D4638B4" w14:textId="77777777" w:rsidR="00A53A89" w:rsidRPr="00E16C36" w:rsidRDefault="00A53A89" w:rsidP="00AD0481">
            <w:pPr>
              <w:jc w:val="left"/>
              <w:rPr>
                <w:sz w:val="22"/>
              </w:rPr>
            </w:pPr>
          </w:p>
        </w:tc>
      </w:tr>
      <w:tr w:rsidR="00A53A89" w:rsidRPr="00E16C36" w14:paraId="6643220E" w14:textId="77777777" w:rsidTr="00AD0481">
        <w:tc>
          <w:tcPr>
            <w:tcW w:w="1170" w:type="dxa"/>
          </w:tcPr>
          <w:p w14:paraId="0A654A1F" w14:textId="77777777" w:rsidR="00A53A89" w:rsidRPr="00E16C36" w:rsidRDefault="00A53A89" w:rsidP="00AD0481">
            <w:pPr>
              <w:jc w:val="left"/>
              <w:rPr>
                <w:sz w:val="22"/>
              </w:rPr>
            </w:pPr>
          </w:p>
        </w:tc>
        <w:tc>
          <w:tcPr>
            <w:tcW w:w="1260" w:type="dxa"/>
          </w:tcPr>
          <w:p w14:paraId="6AD94407" w14:textId="77777777" w:rsidR="00A53A89" w:rsidRPr="00E16C36" w:rsidRDefault="00A53A89" w:rsidP="00AD0481">
            <w:pPr>
              <w:jc w:val="left"/>
              <w:rPr>
                <w:sz w:val="22"/>
              </w:rPr>
            </w:pPr>
          </w:p>
        </w:tc>
        <w:tc>
          <w:tcPr>
            <w:tcW w:w="1080" w:type="dxa"/>
          </w:tcPr>
          <w:p w14:paraId="2C13A64C" w14:textId="77777777" w:rsidR="00A53A89" w:rsidRPr="00E16C36" w:rsidRDefault="00A53A89" w:rsidP="00AD0481">
            <w:pPr>
              <w:jc w:val="left"/>
              <w:rPr>
                <w:sz w:val="22"/>
              </w:rPr>
            </w:pPr>
          </w:p>
        </w:tc>
        <w:tc>
          <w:tcPr>
            <w:tcW w:w="1440" w:type="dxa"/>
          </w:tcPr>
          <w:p w14:paraId="08DF7EDD" w14:textId="77777777" w:rsidR="00A53A89" w:rsidRPr="00E16C36" w:rsidRDefault="00A53A89" w:rsidP="00AD0481">
            <w:pPr>
              <w:jc w:val="left"/>
              <w:rPr>
                <w:sz w:val="22"/>
              </w:rPr>
            </w:pPr>
          </w:p>
        </w:tc>
        <w:tc>
          <w:tcPr>
            <w:tcW w:w="1260" w:type="dxa"/>
          </w:tcPr>
          <w:p w14:paraId="0112A22E" w14:textId="77777777" w:rsidR="00A53A89" w:rsidRPr="00E16C36" w:rsidRDefault="00A53A89" w:rsidP="00AD0481">
            <w:pPr>
              <w:jc w:val="left"/>
              <w:rPr>
                <w:sz w:val="22"/>
              </w:rPr>
            </w:pPr>
          </w:p>
        </w:tc>
        <w:tc>
          <w:tcPr>
            <w:tcW w:w="1530" w:type="dxa"/>
          </w:tcPr>
          <w:p w14:paraId="42E47389" w14:textId="77777777" w:rsidR="00A53A89" w:rsidRPr="00E16C36" w:rsidRDefault="00A53A89" w:rsidP="00AD0481">
            <w:pPr>
              <w:jc w:val="left"/>
              <w:rPr>
                <w:sz w:val="22"/>
              </w:rPr>
            </w:pPr>
          </w:p>
        </w:tc>
        <w:tc>
          <w:tcPr>
            <w:tcW w:w="2493" w:type="dxa"/>
          </w:tcPr>
          <w:p w14:paraId="51312AC8" w14:textId="77777777" w:rsidR="00A53A89" w:rsidRPr="00E16C36" w:rsidRDefault="00A53A89" w:rsidP="00AD0481">
            <w:pPr>
              <w:jc w:val="left"/>
              <w:rPr>
                <w:sz w:val="22"/>
              </w:rPr>
            </w:pPr>
          </w:p>
        </w:tc>
      </w:tr>
      <w:tr w:rsidR="00A53A89" w:rsidRPr="00E16C36" w14:paraId="141485DB" w14:textId="77777777" w:rsidTr="00AD0481">
        <w:tc>
          <w:tcPr>
            <w:tcW w:w="1170" w:type="dxa"/>
          </w:tcPr>
          <w:p w14:paraId="387E6667" w14:textId="77777777" w:rsidR="00A53A89" w:rsidRPr="00E16C36" w:rsidRDefault="00A53A89" w:rsidP="00AD0481">
            <w:pPr>
              <w:jc w:val="left"/>
              <w:rPr>
                <w:sz w:val="22"/>
              </w:rPr>
            </w:pPr>
          </w:p>
        </w:tc>
        <w:tc>
          <w:tcPr>
            <w:tcW w:w="1260" w:type="dxa"/>
          </w:tcPr>
          <w:p w14:paraId="642B45CC" w14:textId="77777777" w:rsidR="00A53A89" w:rsidRPr="00E16C36" w:rsidRDefault="00A53A89" w:rsidP="00AD0481">
            <w:pPr>
              <w:jc w:val="left"/>
              <w:rPr>
                <w:sz w:val="22"/>
              </w:rPr>
            </w:pPr>
          </w:p>
        </w:tc>
        <w:tc>
          <w:tcPr>
            <w:tcW w:w="1080" w:type="dxa"/>
          </w:tcPr>
          <w:p w14:paraId="6B218EC7" w14:textId="77777777" w:rsidR="00A53A89" w:rsidRPr="00E16C36" w:rsidRDefault="00A53A89" w:rsidP="00AD0481">
            <w:pPr>
              <w:jc w:val="left"/>
              <w:rPr>
                <w:sz w:val="22"/>
              </w:rPr>
            </w:pPr>
          </w:p>
        </w:tc>
        <w:tc>
          <w:tcPr>
            <w:tcW w:w="1440" w:type="dxa"/>
          </w:tcPr>
          <w:p w14:paraId="016F692C" w14:textId="77777777" w:rsidR="00A53A89" w:rsidRPr="00E16C36" w:rsidRDefault="00A53A89" w:rsidP="00AD0481">
            <w:pPr>
              <w:jc w:val="left"/>
              <w:rPr>
                <w:sz w:val="22"/>
              </w:rPr>
            </w:pPr>
          </w:p>
        </w:tc>
        <w:tc>
          <w:tcPr>
            <w:tcW w:w="1260" w:type="dxa"/>
          </w:tcPr>
          <w:p w14:paraId="2A2280A5" w14:textId="77777777" w:rsidR="00A53A89" w:rsidRPr="00E16C36" w:rsidRDefault="00A53A89" w:rsidP="00AD0481">
            <w:pPr>
              <w:jc w:val="left"/>
              <w:rPr>
                <w:sz w:val="22"/>
              </w:rPr>
            </w:pPr>
          </w:p>
        </w:tc>
        <w:tc>
          <w:tcPr>
            <w:tcW w:w="1530" w:type="dxa"/>
          </w:tcPr>
          <w:p w14:paraId="08AE149C" w14:textId="77777777" w:rsidR="00A53A89" w:rsidRPr="00E16C36" w:rsidRDefault="00A53A89" w:rsidP="00AD0481">
            <w:pPr>
              <w:jc w:val="left"/>
              <w:rPr>
                <w:sz w:val="22"/>
              </w:rPr>
            </w:pPr>
          </w:p>
        </w:tc>
        <w:tc>
          <w:tcPr>
            <w:tcW w:w="2493" w:type="dxa"/>
          </w:tcPr>
          <w:p w14:paraId="19595B69" w14:textId="77777777" w:rsidR="00A53A89" w:rsidRPr="00E16C36" w:rsidRDefault="00A53A89" w:rsidP="00AD0481">
            <w:pPr>
              <w:jc w:val="left"/>
              <w:rPr>
                <w:sz w:val="22"/>
              </w:rPr>
            </w:pPr>
          </w:p>
        </w:tc>
      </w:tr>
      <w:tr w:rsidR="00A53A89" w:rsidRPr="00E16C36" w14:paraId="73434F70" w14:textId="77777777" w:rsidTr="00AD0481">
        <w:tc>
          <w:tcPr>
            <w:tcW w:w="1170" w:type="dxa"/>
          </w:tcPr>
          <w:p w14:paraId="725FCEF3" w14:textId="77777777" w:rsidR="00A53A89" w:rsidRPr="00E16C36" w:rsidRDefault="00A53A89" w:rsidP="00AD0481">
            <w:pPr>
              <w:jc w:val="left"/>
              <w:rPr>
                <w:sz w:val="22"/>
              </w:rPr>
            </w:pPr>
          </w:p>
        </w:tc>
        <w:tc>
          <w:tcPr>
            <w:tcW w:w="1260" w:type="dxa"/>
          </w:tcPr>
          <w:p w14:paraId="60934529" w14:textId="77777777" w:rsidR="00A53A89" w:rsidRPr="00E16C36" w:rsidRDefault="00A53A89" w:rsidP="00AD0481">
            <w:pPr>
              <w:jc w:val="left"/>
              <w:rPr>
                <w:sz w:val="22"/>
              </w:rPr>
            </w:pPr>
          </w:p>
        </w:tc>
        <w:tc>
          <w:tcPr>
            <w:tcW w:w="1080" w:type="dxa"/>
          </w:tcPr>
          <w:p w14:paraId="0CD12850" w14:textId="77777777" w:rsidR="00A53A89" w:rsidRPr="00E16C36" w:rsidRDefault="00A53A89" w:rsidP="00AD0481">
            <w:pPr>
              <w:jc w:val="left"/>
              <w:rPr>
                <w:sz w:val="22"/>
              </w:rPr>
            </w:pPr>
          </w:p>
        </w:tc>
        <w:tc>
          <w:tcPr>
            <w:tcW w:w="1440" w:type="dxa"/>
          </w:tcPr>
          <w:p w14:paraId="4F04468D" w14:textId="77777777" w:rsidR="00A53A89" w:rsidRPr="00E16C36" w:rsidRDefault="00A53A89" w:rsidP="00AD0481">
            <w:pPr>
              <w:jc w:val="left"/>
              <w:rPr>
                <w:sz w:val="22"/>
              </w:rPr>
            </w:pPr>
          </w:p>
        </w:tc>
        <w:tc>
          <w:tcPr>
            <w:tcW w:w="1260" w:type="dxa"/>
          </w:tcPr>
          <w:p w14:paraId="72135F9E" w14:textId="77777777" w:rsidR="00A53A89" w:rsidRPr="00E16C36" w:rsidRDefault="00A53A89" w:rsidP="00AD0481">
            <w:pPr>
              <w:jc w:val="left"/>
              <w:rPr>
                <w:sz w:val="22"/>
              </w:rPr>
            </w:pPr>
          </w:p>
        </w:tc>
        <w:tc>
          <w:tcPr>
            <w:tcW w:w="1530" w:type="dxa"/>
          </w:tcPr>
          <w:p w14:paraId="6C482CC7" w14:textId="77777777" w:rsidR="00A53A89" w:rsidRPr="00E16C36" w:rsidRDefault="00A53A89" w:rsidP="00AD0481">
            <w:pPr>
              <w:jc w:val="left"/>
              <w:rPr>
                <w:sz w:val="22"/>
              </w:rPr>
            </w:pPr>
          </w:p>
        </w:tc>
        <w:tc>
          <w:tcPr>
            <w:tcW w:w="2493" w:type="dxa"/>
          </w:tcPr>
          <w:p w14:paraId="27EABC37" w14:textId="77777777" w:rsidR="00A53A89" w:rsidRPr="00E16C36" w:rsidRDefault="00A53A89" w:rsidP="00AD0481">
            <w:pPr>
              <w:jc w:val="left"/>
              <w:rPr>
                <w:sz w:val="22"/>
              </w:rPr>
            </w:pPr>
          </w:p>
        </w:tc>
      </w:tr>
      <w:tr w:rsidR="00A53A89" w:rsidRPr="00E16C36" w14:paraId="4C242D12" w14:textId="77777777" w:rsidTr="00AD0481">
        <w:tc>
          <w:tcPr>
            <w:tcW w:w="1170" w:type="dxa"/>
          </w:tcPr>
          <w:p w14:paraId="784B6422" w14:textId="77777777" w:rsidR="00A53A89" w:rsidRPr="00E16C36" w:rsidRDefault="00A53A89" w:rsidP="00AD0481">
            <w:pPr>
              <w:jc w:val="left"/>
              <w:rPr>
                <w:sz w:val="22"/>
              </w:rPr>
            </w:pPr>
          </w:p>
        </w:tc>
        <w:tc>
          <w:tcPr>
            <w:tcW w:w="1260" w:type="dxa"/>
          </w:tcPr>
          <w:p w14:paraId="7F4D74A5" w14:textId="77777777" w:rsidR="00A53A89" w:rsidRPr="00E16C36" w:rsidRDefault="00A53A89" w:rsidP="00AD0481">
            <w:pPr>
              <w:jc w:val="left"/>
              <w:rPr>
                <w:sz w:val="22"/>
              </w:rPr>
            </w:pPr>
          </w:p>
        </w:tc>
        <w:tc>
          <w:tcPr>
            <w:tcW w:w="1080" w:type="dxa"/>
          </w:tcPr>
          <w:p w14:paraId="5980C75D" w14:textId="77777777" w:rsidR="00A53A89" w:rsidRPr="00E16C36" w:rsidRDefault="00A53A89" w:rsidP="00AD0481">
            <w:pPr>
              <w:jc w:val="left"/>
              <w:rPr>
                <w:sz w:val="22"/>
              </w:rPr>
            </w:pPr>
          </w:p>
        </w:tc>
        <w:tc>
          <w:tcPr>
            <w:tcW w:w="1440" w:type="dxa"/>
          </w:tcPr>
          <w:p w14:paraId="3C6D2A81" w14:textId="77777777" w:rsidR="00A53A89" w:rsidRPr="00E16C36" w:rsidRDefault="00A53A89" w:rsidP="00AD0481">
            <w:pPr>
              <w:jc w:val="left"/>
              <w:rPr>
                <w:sz w:val="22"/>
              </w:rPr>
            </w:pPr>
          </w:p>
        </w:tc>
        <w:tc>
          <w:tcPr>
            <w:tcW w:w="1260" w:type="dxa"/>
          </w:tcPr>
          <w:p w14:paraId="43046A09" w14:textId="77777777" w:rsidR="00A53A89" w:rsidRPr="00E16C36" w:rsidRDefault="00A53A89" w:rsidP="00AD0481">
            <w:pPr>
              <w:jc w:val="left"/>
              <w:rPr>
                <w:sz w:val="22"/>
              </w:rPr>
            </w:pPr>
          </w:p>
        </w:tc>
        <w:tc>
          <w:tcPr>
            <w:tcW w:w="1530" w:type="dxa"/>
          </w:tcPr>
          <w:p w14:paraId="1B64A693" w14:textId="77777777" w:rsidR="00A53A89" w:rsidRPr="00E16C36" w:rsidRDefault="00A53A89" w:rsidP="00AD0481">
            <w:pPr>
              <w:jc w:val="left"/>
              <w:rPr>
                <w:sz w:val="22"/>
              </w:rPr>
            </w:pPr>
          </w:p>
        </w:tc>
        <w:tc>
          <w:tcPr>
            <w:tcW w:w="2493" w:type="dxa"/>
          </w:tcPr>
          <w:p w14:paraId="7F571DEE" w14:textId="77777777" w:rsidR="00A53A89" w:rsidRPr="00E16C36" w:rsidRDefault="00A53A89" w:rsidP="00AD0481">
            <w:pPr>
              <w:jc w:val="left"/>
              <w:rPr>
                <w:sz w:val="22"/>
              </w:rPr>
            </w:pPr>
          </w:p>
        </w:tc>
      </w:tr>
      <w:tr w:rsidR="00A53A89" w:rsidRPr="00E16C36" w14:paraId="53A1610D" w14:textId="77777777" w:rsidTr="00AD0481">
        <w:tc>
          <w:tcPr>
            <w:tcW w:w="1170" w:type="dxa"/>
          </w:tcPr>
          <w:p w14:paraId="22E1DDE3" w14:textId="77777777" w:rsidR="00A53A89" w:rsidRPr="00E16C36" w:rsidRDefault="00A53A89" w:rsidP="00AD0481">
            <w:pPr>
              <w:jc w:val="left"/>
              <w:rPr>
                <w:sz w:val="22"/>
              </w:rPr>
            </w:pPr>
          </w:p>
        </w:tc>
        <w:tc>
          <w:tcPr>
            <w:tcW w:w="1260" w:type="dxa"/>
          </w:tcPr>
          <w:p w14:paraId="4E0A18D8" w14:textId="77777777" w:rsidR="00A53A89" w:rsidRPr="00E16C36" w:rsidRDefault="00A53A89" w:rsidP="00AD0481">
            <w:pPr>
              <w:jc w:val="left"/>
              <w:rPr>
                <w:sz w:val="22"/>
              </w:rPr>
            </w:pPr>
          </w:p>
        </w:tc>
        <w:tc>
          <w:tcPr>
            <w:tcW w:w="1080" w:type="dxa"/>
          </w:tcPr>
          <w:p w14:paraId="7467E5F7" w14:textId="77777777" w:rsidR="00A53A89" w:rsidRPr="00E16C36" w:rsidRDefault="00A53A89" w:rsidP="00AD0481">
            <w:pPr>
              <w:jc w:val="left"/>
              <w:rPr>
                <w:sz w:val="22"/>
              </w:rPr>
            </w:pPr>
          </w:p>
        </w:tc>
        <w:tc>
          <w:tcPr>
            <w:tcW w:w="1440" w:type="dxa"/>
          </w:tcPr>
          <w:p w14:paraId="50EE2A38" w14:textId="77777777" w:rsidR="00A53A89" w:rsidRPr="00E16C36" w:rsidRDefault="00A53A89" w:rsidP="00AD0481">
            <w:pPr>
              <w:jc w:val="left"/>
              <w:rPr>
                <w:sz w:val="22"/>
              </w:rPr>
            </w:pPr>
          </w:p>
        </w:tc>
        <w:tc>
          <w:tcPr>
            <w:tcW w:w="1260" w:type="dxa"/>
          </w:tcPr>
          <w:p w14:paraId="5BD678FD" w14:textId="77777777" w:rsidR="00A53A89" w:rsidRPr="00E16C36" w:rsidRDefault="00A53A89" w:rsidP="00AD0481">
            <w:pPr>
              <w:jc w:val="left"/>
              <w:rPr>
                <w:sz w:val="22"/>
              </w:rPr>
            </w:pPr>
          </w:p>
        </w:tc>
        <w:tc>
          <w:tcPr>
            <w:tcW w:w="1530" w:type="dxa"/>
          </w:tcPr>
          <w:p w14:paraId="4DEC6929" w14:textId="77777777" w:rsidR="00A53A89" w:rsidRPr="00E16C36" w:rsidRDefault="00A53A89" w:rsidP="00AD0481">
            <w:pPr>
              <w:jc w:val="left"/>
              <w:rPr>
                <w:sz w:val="22"/>
              </w:rPr>
            </w:pPr>
          </w:p>
        </w:tc>
        <w:tc>
          <w:tcPr>
            <w:tcW w:w="2493" w:type="dxa"/>
          </w:tcPr>
          <w:p w14:paraId="018B2F47" w14:textId="77777777" w:rsidR="00A53A89" w:rsidRPr="00E16C36" w:rsidRDefault="00A53A89" w:rsidP="00AD0481">
            <w:pPr>
              <w:jc w:val="left"/>
              <w:rPr>
                <w:sz w:val="22"/>
              </w:rPr>
            </w:pPr>
          </w:p>
        </w:tc>
      </w:tr>
      <w:tr w:rsidR="00A53A89" w:rsidRPr="00E16C36" w14:paraId="16A6ED1E" w14:textId="77777777" w:rsidTr="00AD0481">
        <w:tc>
          <w:tcPr>
            <w:tcW w:w="1170" w:type="dxa"/>
          </w:tcPr>
          <w:p w14:paraId="71151AA5" w14:textId="77777777" w:rsidR="00A53A89" w:rsidRPr="00E16C36" w:rsidRDefault="00A53A89" w:rsidP="00AD0481">
            <w:pPr>
              <w:jc w:val="left"/>
              <w:rPr>
                <w:sz w:val="22"/>
              </w:rPr>
            </w:pPr>
          </w:p>
        </w:tc>
        <w:tc>
          <w:tcPr>
            <w:tcW w:w="1260" w:type="dxa"/>
          </w:tcPr>
          <w:p w14:paraId="51AC18F6" w14:textId="77777777" w:rsidR="00A53A89" w:rsidRPr="00E16C36" w:rsidRDefault="00A53A89" w:rsidP="00AD0481">
            <w:pPr>
              <w:jc w:val="left"/>
              <w:rPr>
                <w:sz w:val="22"/>
              </w:rPr>
            </w:pPr>
          </w:p>
        </w:tc>
        <w:tc>
          <w:tcPr>
            <w:tcW w:w="1080" w:type="dxa"/>
          </w:tcPr>
          <w:p w14:paraId="52467A4B" w14:textId="77777777" w:rsidR="00A53A89" w:rsidRPr="00E16C36" w:rsidRDefault="00A53A89" w:rsidP="00AD0481">
            <w:pPr>
              <w:jc w:val="left"/>
              <w:rPr>
                <w:sz w:val="22"/>
              </w:rPr>
            </w:pPr>
          </w:p>
        </w:tc>
        <w:tc>
          <w:tcPr>
            <w:tcW w:w="1440" w:type="dxa"/>
          </w:tcPr>
          <w:p w14:paraId="74CE82C8" w14:textId="77777777" w:rsidR="00A53A89" w:rsidRPr="00E16C36" w:rsidRDefault="00A53A89" w:rsidP="00AD0481">
            <w:pPr>
              <w:jc w:val="left"/>
              <w:rPr>
                <w:sz w:val="22"/>
              </w:rPr>
            </w:pPr>
          </w:p>
        </w:tc>
        <w:tc>
          <w:tcPr>
            <w:tcW w:w="1260" w:type="dxa"/>
          </w:tcPr>
          <w:p w14:paraId="317C364E" w14:textId="77777777" w:rsidR="00A53A89" w:rsidRPr="00E16C36" w:rsidRDefault="00A53A89" w:rsidP="00AD0481">
            <w:pPr>
              <w:jc w:val="left"/>
              <w:rPr>
                <w:sz w:val="22"/>
              </w:rPr>
            </w:pPr>
          </w:p>
        </w:tc>
        <w:tc>
          <w:tcPr>
            <w:tcW w:w="1530" w:type="dxa"/>
          </w:tcPr>
          <w:p w14:paraId="053C2DB9" w14:textId="77777777" w:rsidR="00A53A89" w:rsidRPr="00E16C36" w:rsidRDefault="00A53A89" w:rsidP="00AD0481">
            <w:pPr>
              <w:jc w:val="left"/>
              <w:rPr>
                <w:sz w:val="22"/>
              </w:rPr>
            </w:pPr>
          </w:p>
        </w:tc>
        <w:tc>
          <w:tcPr>
            <w:tcW w:w="2493" w:type="dxa"/>
          </w:tcPr>
          <w:p w14:paraId="70B2CE72" w14:textId="77777777" w:rsidR="00A53A89" w:rsidRPr="00E16C36" w:rsidRDefault="00A53A89" w:rsidP="00AD0481">
            <w:pPr>
              <w:jc w:val="left"/>
              <w:rPr>
                <w:sz w:val="22"/>
              </w:rPr>
            </w:pPr>
          </w:p>
        </w:tc>
      </w:tr>
      <w:tr w:rsidR="00A53A89" w:rsidRPr="00E16C36" w14:paraId="4211E3AC" w14:textId="77777777" w:rsidTr="00AD0481">
        <w:tc>
          <w:tcPr>
            <w:tcW w:w="1170" w:type="dxa"/>
          </w:tcPr>
          <w:p w14:paraId="1CE35B90" w14:textId="77777777" w:rsidR="00A53A89" w:rsidRPr="00E16C36" w:rsidRDefault="00A53A89" w:rsidP="00AD0481">
            <w:pPr>
              <w:jc w:val="left"/>
              <w:rPr>
                <w:sz w:val="22"/>
              </w:rPr>
            </w:pPr>
          </w:p>
        </w:tc>
        <w:tc>
          <w:tcPr>
            <w:tcW w:w="1260" w:type="dxa"/>
          </w:tcPr>
          <w:p w14:paraId="593C579C" w14:textId="77777777" w:rsidR="00A53A89" w:rsidRPr="00E16C36" w:rsidRDefault="00A53A89" w:rsidP="00AD0481">
            <w:pPr>
              <w:jc w:val="left"/>
              <w:rPr>
                <w:sz w:val="22"/>
              </w:rPr>
            </w:pPr>
          </w:p>
        </w:tc>
        <w:tc>
          <w:tcPr>
            <w:tcW w:w="1080" w:type="dxa"/>
          </w:tcPr>
          <w:p w14:paraId="7AF9F3A1" w14:textId="77777777" w:rsidR="00A53A89" w:rsidRPr="00E16C36" w:rsidRDefault="00A53A89" w:rsidP="00AD0481">
            <w:pPr>
              <w:jc w:val="left"/>
              <w:rPr>
                <w:sz w:val="22"/>
              </w:rPr>
            </w:pPr>
          </w:p>
        </w:tc>
        <w:tc>
          <w:tcPr>
            <w:tcW w:w="1440" w:type="dxa"/>
          </w:tcPr>
          <w:p w14:paraId="62046045" w14:textId="77777777" w:rsidR="00A53A89" w:rsidRPr="00E16C36" w:rsidRDefault="00A53A89" w:rsidP="00AD0481">
            <w:pPr>
              <w:jc w:val="left"/>
              <w:rPr>
                <w:sz w:val="22"/>
              </w:rPr>
            </w:pPr>
          </w:p>
        </w:tc>
        <w:tc>
          <w:tcPr>
            <w:tcW w:w="1260" w:type="dxa"/>
          </w:tcPr>
          <w:p w14:paraId="5CEE2FC6" w14:textId="77777777" w:rsidR="00A53A89" w:rsidRPr="00E16C36" w:rsidRDefault="00A53A89" w:rsidP="00AD0481">
            <w:pPr>
              <w:jc w:val="left"/>
              <w:rPr>
                <w:sz w:val="22"/>
              </w:rPr>
            </w:pPr>
          </w:p>
        </w:tc>
        <w:tc>
          <w:tcPr>
            <w:tcW w:w="1530" w:type="dxa"/>
          </w:tcPr>
          <w:p w14:paraId="38ABB0AC" w14:textId="77777777" w:rsidR="00A53A89" w:rsidRPr="00E16C36" w:rsidRDefault="00A53A89" w:rsidP="00AD0481">
            <w:pPr>
              <w:jc w:val="left"/>
              <w:rPr>
                <w:sz w:val="22"/>
              </w:rPr>
            </w:pPr>
          </w:p>
        </w:tc>
        <w:tc>
          <w:tcPr>
            <w:tcW w:w="2493" w:type="dxa"/>
          </w:tcPr>
          <w:p w14:paraId="2DA585FC" w14:textId="77777777" w:rsidR="00A53A89" w:rsidRPr="00E16C36" w:rsidRDefault="00A53A89" w:rsidP="00AD0481">
            <w:pPr>
              <w:jc w:val="left"/>
              <w:rPr>
                <w:sz w:val="22"/>
              </w:rPr>
            </w:pPr>
          </w:p>
        </w:tc>
      </w:tr>
      <w:tr w:rsidR="00A53A89" w:rsidRPr="00E16C36" w14:paraId="5E019B56" w14:textId="77777777" w:rsidTr="00AD0481">
        <w:tc>
          <w:tcPr>
            <w:tcW w:w="1170" w:type="dxa"/>
          </w:tcPr>
          <w:p w14:paraId="43581021" w14:textId="77777777" w:rsidR="00A53A89" w:rsidRPr="00E16C36" w:rsidRDefault="00A53A89" w:rsidP="00AD0481">
            <w:pPr>
              <w:jc w:val="left"/>
              <w:rPr>
                <w:sz w:val="22"/>
              </w:rPr>
            </w:pPr>
          </w:p>
        </w:tc>
        <w:tc>
          <w:tcPr>
            <w:tcW w:w="1260" w:type="dxa"/>
          </w:tcPr>
          <w:p w14:paraId="246FA93E" w14:textId="77777777" w:rsidR="00A53A89" w:rsidRPr="00E16C36" w:rsidRDefault="00A53A89" w:rsidP="00AD0481">
            <w:pPr>
              <w:jc w:val="left"/>
              <w:rPr>
                <w:sz w:val="22"/>
              </w:rPr>
            </w:pPr>
          </w:p>
        </w:tc>
        <w:tc>
          <w:tcPr>
            <w:tcW w:w="1080" w:type="dxa"/>
          </w:tcPr>
          <w:p w14:paraId="6ABC6E89" w14:textId="77777777" w:rsidR="00A53A89" w:rsidRPr="00E16C36" w:rsidRDefault="00A53A89" w:rsidP="00AD0481">
            <w:pPr>
              <w:jc w:val="left"/>
              <w:rPr>
                <w:sz w:val="22"/>
              </w:rPr>
            </w:pPr>
          </w:p>
        </w:tc>
        <w:tc>
          <w:tcPr>
            <w:tcW w:w="1440" w:type="dxa"/>
          </w:tcPr>
          <w:p w14:paraId="59E974C1" w14:textId="77777777" w:rsidR="00A53A89" w:rsidRPr="00E16C36" w:rsidRDefault="00A53A89" w:rsidP="00AD0481">
            <w:pPr>
              <w:jc w:val="left"/>
              <w:rPr>
                <w:sz w:val="22"/>
              </w:rPr>
            </w:pPr>
          </w:p>
        </w:tc>
        <w:tc>
          <w:tcPr>
            <w:tcW w:w="1260" w:type="dxa"/>
          </w:tcPr>
          <w:p w14:paraId="6C30FB09" w14:textId="77777777" w:rsidR="00A53A89" w:rsidRPr="00E16C36" w:rsidRDefault="00A53A89" w:rsidP="00AD0481">
            <w:pPr>
              <w:jc w:val="left"/>
              <w:rPr>
                <w:sz w:val="22"/>
              </w:rPr>
            </w:pPr>
          </w:p>
        </w:tc>
        <w:tc>
          <w:tcPr>
            <w:tcW w:w="1530" w:type="dxa"/>
          </w:tcPr>
          <w:p w14:paraId="2E1B69D4" w14:textId="77777777" w:rsidR="00A53A89" w:rsidRPr="00E16C36" w:rsidRDefault="00A53A89" w:rsidP="00AD0481">
            <w:pPr>
              <w:jc w:val="left"/>
              <w:rPr>
                <w:sz w:val="22"/>
              </w:rPr>
            </w:pPr>
          </w:p>
        </w:tc>
        <w:tc>
          <w:tcPr>
            <w:tcW w:w="2493" w:type="dxa"/>
          </w:tcPr>
          <w:p w14:paraId="6CB7B0AC" w14:textId="77777777" w:rsidR="00A53A89" w:rsidRPr="00E16C36" w:rsidRDefault="00A53A89" w:rsidP="00AD0481">
            <w:pPr>
              <w:jc w:val="left"/>
              <w:rPr>
                <w:sz w:val="22"/>
              </w:rPr>
            </w:pPr>
          </w:p>
        </w:tc>
      </w:tr>
      <w:tr w:rsidR="00A53A89" w:rsidRPr="00E16C36" w14:paraId="46D88C36" w14:textId="77777777" w:rsidTr="00AD0481">
        <w:tc>
          <w:tcPr>
            <w:tcW w:w="1170" w:type="dxa"/>
          </w:tcPr>
          <w:p w14:paraId="7EB11EF6" w14:textId="77777777" w:rsidR="00A53A89" w:rsidRPr="00E16C36" w:rsidRDefault="00A53A89" w:rsidP="00AD0481">
            <w:pPr>
              <w:jc w:val="left"/>
              <w:rPr>
                <w:sz w:val="22"/>
              </w:rPr>
            </w:pPr>
          </w:p>
        </w:tc>
        <w:tc>
          <w:tcPr>
            <w:tcW w:w="1260" w:type="dxa"/>
          </w:tcPr>
          <w:p w14:paraId="6BFDB2B5" w14:textId="77777777" w:rsidR="00A53A89" w:rsidRPr="00E16C36" w:rsidRDefault="00A53A89" w:rsidP="00AD0481">
            <w:pPr>
              <w:jc w:val="left"/>
              <w:rPr>
                <w:sz w:val="22"/>
              </w:rPr>
            </w:pPr>
          </w:p>
        </w:tc>
        <w:tc>
          <w:tcPr>
            <w:tcW w:w="1080" w:type="dxa"/>
          </w:tcPr>
          <w:p w14:paraId="7EBDC6F5" w14:textId="77777777" w:rsidR="00A53A89" w:rsidRPr="00E16C36" w:rsidRDefault="00A53A89" w:rsidP="00AD0481">
            <w:pPr>
              <w:jc w:val="left"/>
              <w:rPr>
                <w:sz w:val="22"/>
              </w:rPr>
            </w:pPr>
          </w:p>
        </w:tc>
        <w:tc>
          <w:tcPr>
            <w:tcW w:w="1440" w:type="dxa"/>
          </w:tcPr>
          <w:p w14:paraId="518692EC" w14:textId="77777777" w:rsidR="00A53A89" w:rsidRPr="00E16C36" w:rsidRDefault="00A53A89" w:rsidP="00AD0481">
            <w:pPr>
              <w:jc w:val="left"/>
              <w:rPr>
                <w:sz w:val="22"/>
              </w:rPr>
            </w:pPr>
          </w:p>
        </w:tc>
        <w:tc>
          <w:tcPr>
            <w:tcW w:w="1260" w:type="dxa"/>
          </w:tcPr>
          <w:p w14:paraId="32BF538F" w14:textId="77777777" w:rsidR="00A53A89" w:rsidRPr="00E16C36" w:rsidRDefault="00A53A89" w:rsidP="00AD0481">
            <w:pPr>
              <w:jc w:val="left"/>
              <w:rPr>
                <w:sz w:val="22"/>
              </w:rPr>
            </w:pPr>
          </w:p>
        </w:tc>
        <w:tc>
          <w:tcPr>
            <w:tcW w:w="1530" w:type="dxa"/>
          </w:tcPr>
          <w:p w14:paraId="70F55709" w14:textId="77777777" w:rsidR="00A53A89" w:rsidRPr="00E16C36" w:rsidRDefault="00A53A89" w:rsidP="00AD0481">
            <w:pPr>
              <w:jc w:val="left"/>
              <w:rPr>
                <w:sz w:val="22"/>
              </w:rPr>
            </w:pPr>
          </w:p>
        </w:tc>
        <w:tc>
          <w:tcPr>
            <w:tcW w:w="2493" w:type="dxa"/>
          </w:tcPr>
          <w:p w14:paraId="0F18D60E" w14:textId="77777777" w:rsidR="00A53A89" w:rsidRPr="00E16C36" w:rsidRDefault="00A53A89" w:rsidP="00AD0481">
            <w:pPr>
              <w:jc w:val="left"/>
              <w:rPr>
                <w:sz w:val="22"/>
              </w:rPr>
            </w:pPr>
          </w:p>
        </w:tc>
      </w:tr>
      <w:tr w:rsidR="00A53A89" w:rsidRPr="00E16C36" w14:paraId="343642D1" w14:textId="77777777" w:rsidTr="00AD0481">
        <w:tc>
          <w:tcPr>
            <w:tcW w:w="1170" w:type="dxa"/>
          </w:tcPr>
          <w:p w14:paraId="7C87C523" w14:textId="77777777" w:rsidR="00A53A89" w:rsidRPr="00E16C36" w:rsidRDefault="00A53A89" w:rsidP="00AD0481">
            <w:pPr>
              <w:jc w:val="left"/>
              <w:rPr>
                <w:sz w:val="22"/>
              </w:rPr>
            </w:pPr>
          </w:p>
        </w:tc>
        <w:tc>
          <w:tcPr>
            <w:tcW w:w="1260" w:type="dxa"/>
          </w:tcPr>
          <w:p w14:paraId="7FA2C187" w14:textId="77777777" w:rsidR="00A53A89" w:rsidRPr="00E16C36" w:rsidRDefault="00A53A89" w:rsidP="00AD0481">
            <w:pPr>
              <w:jc w:val="left"/>
              <w:rPr>
                <w:sz w:val="22"/>
              </w:rPr>
            </w:pPr>
          </w:p>
        </w:tc>
        <w:tc>
          <w:tcPr>
            <w:tcW w:w="1080" w:type="dxa"/>
          </w:tcPr>
          <w:p w14:paraId="21E754F3" w14:textId="77777777" w:rsidR="00A53A89" w:rsidRPr="00E16C36" w:rsidRDefault="00A53A89" w:rsidP="00AD0481">
            <w:pPr>
              <w:jc w:val="left"/>
              <w:rPr>
                <w:sz w:val="22"/>
              </w:rPr>
            </w:pPr>
          </w:p>
        </w:tc>
        <w:tc>
          <w:tcPr>
            <w:tcW w:w="1440" w:type="dxa"/>
          </w:tcPr>
          <w:p w14:paraId="42B2C053" w14:textId="77777777" w:rsidR="00A53A89" w:rsidRPr="00E16C36" w:rsidRDefault="00A53A89" w:rsidP="00AD0481">
            <w:pPr>
              <w:jc w:val="left"/>
              <w:rPr>
                <w:sz w:val="22"/>
              </w:rPr>
            </w:pPr>
          </w:p>
        </w:tc>
        <w:tc>
          <w:tcPr>
            <w:tcW w:w="1260" w:type="dxa"/>
          </w:tcPr>
          <w:p w14:paraId="5E890605" w14:textId="77777777" w:rsidR="00A53A89" w:rsidRPr="00E16C36" w:rsidRDefault="00A53A89" w:rsidP="00AD0481">
            <w:pPr>
              <w:jc w:val="left"/>
              <w:rPr>
                <w:sz w:val="22"/>
              </w:rPr>
            </w:pPr>
          </w:p>
        </w:tc>
        <w:tc>
          <w:tcPr>
            <w:tcW w:w="1530" w:type="dxa"/>
          </w:tcPr>
          <w:p w14:paraId="49B8CDCD" w14:textId="77777777" w:rsidR="00A53A89" w:rsidRPr="00E16C36" w:rsidRDefault="00A53A89" w:rsidP="00AD0481">
            <w:pPr>
              <w:jc w:val="left"/>
              <w:rPr>
                <w:sz w:val="22"/>
              </w:rPr>
            </w:pPr>
          </w:p>
        </w:tc>
        <w:tc>
          <w:tcPr>
            <w:tcW w:w="2493" w:type="dxa"/>
          </w:tcPr>
          <w:p w14:paraId="51BBFF19" w14:textId="77777777" w:rsidR="00A53A89" w:rsidRPr="00E16C36" w:rsidRDefault="00A53A89" w:rsidP="00AD0481">
            <w:pPr>
              <w:jc w:val="left"/>
              <w:rPr>
                <w:sz w:val="22"/>
              </w:rPr>
            </w:pPr>
          </w:p>
        </w:tc>
      </w:tr>
      <w:tr w:rsidR="00A53A89" w:rsidRPr="00E16C36" w14:paraId="3124293F" w14:textId="77777777" w:rsidTr="00AD0481">
        <w:tc>
          <w:tcPr>
            <w:tcW w:w="1170" w:type="dxa"/>
          </w:tcPr>
          <w:p w14:paraId="20AE1283" w14:textId="77777777" w:rsidR="00A53A89" w:rsidRPr="00E16C36" w:rsidRDefault="00A53A89" w:rsidP="00AD0481">
            <w:pPr>
              <w:jc w:val="left"/>
              <w:rPr>
                <w:sz w:val="22"/>
              </w:rPr>
            </w:pPr>
          </w:p>
        </w:tc>
        <w:tc>
          <w:tcPr>
            <w:tcW w:w="1260" w:type="dxa"/>
          </w:tcPr>
          <w:p w14:paraId="5108E31C" w14:textId="77777777" w:rsidR="00A53A89" w:rsidRPr="00E16C36" w:rsidRDefault="00A53A89" w:rsidP="00AD0481">
            <w:pPr>
              <w:jc w:val="left"/>
              <w:rPr>
                <w:sz w:val="22"/>
              </w:rPr>
            </w:pPr>
          </w:p>
        </w:tc>
        <w:tc>
          <w:tcPr>
            <w:tcW w:w="1080" w:type="dxa"/>
          </w:tcPr>
          <w:p w14:paraId="5CFD99DD" w14:textId="77777777" w:rsidR="00A53A89" w:rsidRPr="00E16C36" w:rsidRDefault="00A53A89" w:rsidP="00AD0481">
            <w:pPr>
              <w:jc w:val="left"/>
              <w:rPr>
                <w:sz w:val="22"/>
              </w:rPr>
            </w:pPr>
          </w:p>
        </w:tc>
        <w:tc>
          <w:tcPr>
            <w:tcW w:w="1440" w:type="dxa"/>
          </w:tcPr>
          <w:p w14:paraId="08049452" w14:textId="77777777" w:rsidR="00A53A89" w:rsidRPr="00E16C36" w:rsidRDefault="00A53A89" w:rsidP="00AD0481">
            <w:pPr>
              <w:jc w:val="left"/>
              <w:rPr>
                <w:sz w:val="22"/>
              </w:rPr>
            </w:pPr>
          </w:p>
        </w:tc>
        <w:tc>
          <w:tcPr>
            <w:tcW w:w="1260" w:type="dxa"/>
          </w:tcPr>
          <w:p w14:paraId="32BAC9E2" w14:textId="77777777" w:rsidR="00A53A89" w:rsidRPr="00E16C36" w:rsidRDefault="00A53A89" w:rsidP="00AD0481">
            <w:pPr>
              <w:jc w:val="left"/>
              <w:rPr>
                <w:sz w:val="22"/>
              </w:rPr>
            </w:pPr>
          </w:p>
        </w:tc>
        <w:tc>
          <w:tcPr>
            <w:tcW w:w="1530" w:type="dxa"/>
          </w:tcPr>
          <w:p w14:paraId="42DFB081" w14:textId="77777777" w:rsidR="00A53A89" w:rsidRPr="00E16C36" w:rsidRDefault="00A53A89" w:rsidP="00AD0481">
            <w:pPr>
              <w:jc w:val="left"/>
              <w:rPr>
                <w:sz w:val="22"/>
              </w:rPr>
            </w:pPr>
          </w:p>
        </w:tc>
        <w:tc>
          <w:tcPr>
            <w:tcW w:w="2493" w:type="dxa"/>
          </w:tcPr>
          <w:p w14:paraId="1A8310B1" w14:textId="77777777" w:rsidR="00A53A89" w:rsidRPr="00E16C36" w:rsidRDefault="00A53A89" w:rsidP="00AD0481">
            <w:pPr>
              <w:jc w:val="left"/>
              <w:rPr>
                <w:sz w:val="22"/>
              </w:rPr>
            </w:pPr>
          </w:p>
        </w:tc>
      </w:tr>
      <w:tr w:rsidR="00A53A89" w:rsidRPr="00E16C36" w14:paraId="358CD5AA" w14:textId="77777777" w:rsidTr="00AD0481">
        <w:tc>
          <w:tcPr>
            <w:tcW w:w="1170" w:type="dxa"/>
          </w:tcPr>
          <w:p w14:paraId="534F32A6" w14:textId="77777777" w:rsidR="00A53A89" w:rsidRPr="00E16C36" w:rsidRDefault="00A53A89" w:rsidP="00AD0481">
            <w:pPr>
              <w:jc w:val="left"/>
              <w:rPr>
                <w:sz w:val="22"/>
              </w:rPr>
            </w:pPr>
          </w:p>
        </w:tc>
        <w:tc>
          <w:tcPr>
            <w:tcW w:w="1260" w:type="dxa"/>
          </w:tcPr>
          <w:p w14:paraId="2056DF33" w14:textId="77777777" w:rsidR="00A53A89" w:rsidRPr="00E16C36" w:rsidRDefault="00A53A89" w:rsidP="00AD0481">
            <w:pPr>
              <w:jc w:val="left"/>
              <w:rPr>
                <w:sz w:val="22"/>
              </w:rPr>
            </w:pPr>
          </w:p>
        </w:tc>
        <w:tc>
          <w:tcPr>
            <w:tcW w:w="1080" w:type="dxa"/>
          </w:tcPr>
          <w:p w14:paraId="3FBD79A6" w14:textId="77777777" w:rsidR="00A53A89" w:rsidRPr="00E16C36" w:rsidRDefault="00A53A89" w:rsidP="00AD0481">
            <w:pPr>
              <w:jc w:val="left"/>
              <w:rPr>
                <w:sz w:val="22"/>
              </w:rPr>
            </w:pPr>
          </w:p>
        </w:tc>
        <w:tc>
          <w:tcPr>
            <w:tcW w:w="1440" w:type="dxa"/>
          </w:tcPr>
          <w:p w14:paraId="62F0B224" w14:textId="77777777" w:rsidR="00A53A89" w:rsidRPr="00E16C36" w:rsidRDefault="00A53A89" w:rsidP="00AD0481">
            <w:pPr>
              <w:jc w:val="left"/>
              <w:rPr>
                <w:sz w:val="22"/>
              </w:rPr>
            </w:pPr>
          </w:p>
        </w:tc>
        <w:tc>
          <w:tcPr>
            <w:tcW w:w="1260" w:type="dxa"/>
          </w:tcPr>
          <w:p w14:paraId="46EEEAF1" w14:textId="77777777" w:rsidR="00A53A89" w:rsidRPr="00E16C36" w:rsidRDefault="00A53A89" w:rsidP="00AD0481">
            <w:pPr>
              <w:jc w:val="left"/>
              <w:rPr>
                <w:sz w:val="22"/>
              </w:rPr>
            </w:pPr>
          </w:p>
        </w:tc>
        <w:tc>
          <w:tcPr>
            <w:tcW w:w="1530" w:type="dxa"/>
          </w:tcPr>
          <w:p w14:paraId="56B7ED8D" w14:textId="77777777" w:rsidR="00A53A89" w:rsidRPr="00E16C36" w:rsidRDefault="00A53A89" w:rsidP="00AD0481">
            <w:pPr>
              <w:jc w:val="left"/>
              <w:rPr>
                <w:sz w:val="22"/>
              </w:rPr>
            </w:pPr>
          </w:p>
        </w:tc>
        <w:tc>
          <w:tcPr>
            <w:tcW w:w="2493" w:type="dxa"/>
          </w:tcPr>
          <w:p w14:paraId="6921176E" w14:textId="77777777" w:rsidR="00A53A89" w:rsidRPr="00E16C36" w:rsidRDefault="00A53A89" w:rsidP="00AD0481">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4D0734">
      <w:pPr>
        <w:numPr>
          <w:ilvl w:val="0"/>
          <w:numId w:val="4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4D0734">
      <w:pPr>
        <w:numPr>
          <w:ilvl w:val="0"/>
          <w:numId w:val="4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4D0734">
      <w:pPr>
        <w:numPr>
          <w:ilvl w:val="0"/>
          <w:numId w:val="4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AD0481">
        <w:tc>
          <w:tcPr>
            <w:tcW w:w="990" w:type="dxa"/>
          </w:tcPr>
          <w:p w14:paraId="1642CA41" w14:textId="77777777" w:rsidR="00A53A89" w:rsidRPr="00E16C36" w:rsidRDefault="00A53A89" w:rsidP="00AD0481">
            <w:pPr>
              <w:jc w:val="left"/>
              <w:rPr>
                <w:sz w:val="20"/>
              </w:rPr>
            </w:pPr>
            <w:r w:rsidRPr="00E16C36">
              <w:rPr>
                <w:sz w:val="20"/>
              </w:rPr>
              <w:t>Date of the Contract</w:t>
            </w:r>
          </w:p>
        </w:tc>
        <w:tc>
          <w:tcPr>
            <w:tcW w:w="1620" w:type="dxa"/>
          </w:tcPr>
          <w:p w14:paraId="1B55E42D" w14:textId="77777777" w:rsidR="00A53A89" w:rsidRPr="00E16C36" w:rsidRDefault="00A53A89" w:rsidP="00AD0481">
            <w:pPr>
              <w:jc w:val="left"/>
              <w:rPr>
                <w:sz w:val="20"/>
              </w:rPr>
            </w:pPr>
            <w:r w:rsidRPr="00E16C36">
              <w:rPr>
                <w:sz w:val="20"/>
              </w:rPr>
              <w:t>Name of Contract</w:t>
            </w:r>
          </w:p>
        </w:tc>
        <w:tc>
          <w:tcPr>
            <w:tcW w:w="1170" w:type="dxa"/>
          </w:tcPr>
          <w:p w14:paraId="491F4D8A" w14:textId="77777777" w:rsidR="00A53A89" w:rsidRPr="00E16C36" w:rsidRDefault="00A53A89" w:rsidP="00AD0481">
            <w:pPr>
              <w:jc w:val="left"/>
              <w:rPr>
                <w:sz w:val="20"/>
              </w:rPr>
            </w:pPr>
            <w:r w:rsidRPr="00E16C36">
              <w:rPr>
                <w:sz w:val="20"/>
              </w:rPr>
              <w:t>Kind of Service/</w:t>
            </w:r>
          </w:p>
          <w:p w14:paraId="50EE9401" w14:textId="77777777" w:rsidR="00A53A89" w:rsidRPr="00E16C36" w:rsidDel="000A3A59" w:rsidRDefault="00A53A89" w:rsidP="00AD0481">
            <w:pPr>
              <w:jc w:val="left"/>
              <w:rPr>
                <w:sz w:val="20"/>
              </w:rPr>
            </w:pPr>
            <w:r w:rsidRPr="00E16C36">
              <w:rPr>
                <w:sz w:val="20"/>
              </w:rPr>
              <w:t>Goods sold</w:t>
            </w:r>
          </w:p>
        </w:tc>
        <w:tc>
          <w:tcPr>
            <w:tcW w:w="1350" w:type="dxa"/>
          </w:tcPr>
          <w:p w14:paraId="6BB0C147" w14:textId="77777777" w:rsidR="00A53A89" w:rsidRPr="00E16C36" w:rsidRDefault="00A53A89" w:rsidP="00AD0481">
            <w:pPr>
              <w:jc w:val="left"/>
              <w:rPr>
                <w:sz w:val="20"/>
              </w:rPr>
            </w:pPr>
            <w:r w:rsidRPr="00E16C36">
              <w:rPr>
                <w:sz w:val="20"/>
              </w:rPr>
              <w:t>End-User’s Name and Address</w:t>
            </w:r>
          </w:p>
        </w:tc>
        <w:tc>
          <w:tcPr>
            <w:tcW w:w="1170" w:type="dxa"/>
          </w:tcPr>
          <w:p w14:paraId="76F3B59A" w14:textId="77777777" w:rsidR="00A53A89" w:rsidRPr="00E16C36" w:rsidRDefault="00A53A89" w:rsidP="00AD0481">
            <w:pPr>
              <w:jc w:val="left"/>
              <w:rPr>
                <w:sz w:val="20"/>
              </w:rPr>
            </w:pPr>
            <w:r w:rsidRPr="00E16C36">
              <w:rPr>
                <w:sz w:val="20"/>
              </w:rPr>
              <w:t>Amount of Contract</w:t>
            </w:r>
          </w:p>
        </w:tc>
        <w:tc>
          <w:tcPr>
            <w:tcW w:w="1530" w:type="dxa"/>
          </w:tcPr>
          <w:p w14:paraId="7E8ADC0A" w14:textId="77777777" w:rsidR="00A53A89" w:rsidRPr="00E16C36" w:rsidRDefault="00A53A89" w:rsidP="00AD0481">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AD0481">
            <w:pPr>
              <w:jc w:val="left"/>
              <w:rPr>
                <w:sz w:val="20"/>
              </w:rPr>
            </w:pPr>
            <w:r w:rsidRPr="00E16C36">
              <w:rPr>
                <w:sz w:val="20"/>
              </w:rPr>
              <w:t>Date of official Receipt</w:t>
            </w:r>
          </w:p>
        </w:tc>
        <w:tc>
          <w:tcPr>
            <w:tcW w:w="1710" w:type="dxa"/>
          </w:tcPr>
          <w:p w14:paraId="16DDE399" w14:textId="77777777" w:rsidR="00A53A89" w:rsidRPr="00E16C36" w:rsidRDefault="00A53A89" w:rsidP="00AD0481">
            <w:pPr>
              <w:jc w:val="left"/>
              <w:rPr>
                <w:sz w:val="20"/>
              </w:rPr>
            </w:pPr>
            <w:r w:rsidRPr="00E16C36">
              <w:rPr>
                <w:sz w:val="20"/>
              </w:rPr>
              <w:t>Bidder is</w:t>
            </w:r>
          </w:p>
          <w:p w14:paraId="597131C2" w14:textId="77777777" w:rsidR="00A53A89" w:rsidRPr="00E16C36" w:rsidRDefault="00A53A89" w:rsidP="00AD0481">
            <w:pPr>
              <w:jc w:val="left"/>
              <w:rPr>
                <w:sz w:val="20"/>
              </w:rPr>
            </w:pPr>
            <w:r w:rsidRPr="00E16C36">
              <w:rPr>
                <w:sz w:val="20"/>
              </w:rPr>
              <w:t>(A)Manufacturer</w:t>
            </w:r>
          </w:p>
          <w:p w14:paraId="668EBCC3" w14:textId="77777777" w:rsidR="00A53A89" w:rsidRPr="00E16C36" w:rsidRDefault="00A53A89" w:rsidP="00AD0481">
            <w:pPr>
              <w:jc w:val="left"/>
              <w:rPr>
                <w:sz w:val="20"/>
              </w:rPr>
            </w:pPr>
            <w:r w:rsidRPr="00E16C36">
              <w:rPr>
                <w:sz w:val="20"/>
              </w:rPr>
              <w:t>(B)Supplier/Contractor</w:t>
            </w:r>
          </w:p>
          <w:p w14:paraId="0CEC6427" w14:textId="77777777" w:rsidR="00A53A89" w:rsidRPr="00E16C36" w:rsidRDefault="00A53A89" w:rsidP="00AD0481">
            <w:pPr>
              <w:jc w:val="left"/>
              <w:rPr>
                <w:sz w:val="20"/>
              </w:rPr>
            </w:pPr>
            <w:r w:rsidRPr="00E16C36">
              <w:rPr>
                <w:sz w:val="20"/>
              </w:rPr>
              <w:t>© Distributor</w:t>
            </w:r>
          </w:p>
        </w:tc>
      </w:tr>
      <w:tr w:rsidR="00A53A89" w:rsidRPr="00E16C36" w14:paraId="49814BC0" w14:textId="77777777" w:rsidTr="00AD0481">
        <w:tc>
          <w:tcPr>
            <w:tcW w:w="990" w:type="dxa"/>
          </w:tcPr>
          <w:p w14:paraId="79378B82" w14:textId="77777777" w:rsidR="00A53A89" w:rsidRPr="00E16C36" w:rsidRDefault="00A53A89" w:rsidP="00AD0481">
            <w:pPr>
              <w:jc w:val="left"/>
              <w:rPr>
                <w:sz w:val="20"/>
              </w:rPr>
            </w:pPr>
          </w:p>
        </w:tc>
        <w:tc>
          <w:tcPr>
            <w:tcW w:w="1620" w:type="dxa"/>
          </w:tcPr>
          <w:p w14:paraId="62EFE3CC" w14:textId="77777777" w:rsidR="00A53A89" w:rsidRPr="00E16C36" w:rsidRDefault="00A53A89" w:rsidP="00AD0481">
            <w:pPr>
              <w:jc w:val="left"/>
              <w:rPr>
                <w:sz w:val="20"/>
              </w:rPr>
            </w:pPr>
          </w:p>
        </w:tc>
        <w:tc>
          <w:tcPr>
            <w:tcW w:w="1170" w:type="dxa"/>
          </w:tcPr>
          <w:p w14:paraId="280306C4" w14:textId="77777777" w:rsidR="00A53A89" w:rsidRPr="00E16C36" w:rsidRDefault="00A53A89" w:rsidP="00AD0481">
            <w:pPr>
              <w:jc w:val="left"/>
              <w:rPr>
                <w:sz w:val="20"/>
              </w:rPr>
            </w:pPr>
          </w:p>
        </w:tc>
        <w:tc>
          <w:tcPr>
            <w:tcW w:w="1350" w:type="dxa"/>
          </w:tcPr>
          <w:p w14:paraId="17275822" w14:textId="77777777" w:rsidR="00A53A89" w:rsidRPr="00E16C36" w:rsidRDefault="00A53A89" w:rsidP="00AD0481">
            <w:pPr>
              <w:jc w:val="left"/>
              <w:rPr>
                <w:sz w:val="20"/>
              </w:rPr>
            </w:pPr>
          </w:p>
        </w:tc>
        <w:tc>
          <w:tcPr>
            <w:tcW w:w="1170" w:type="dxa"/>
          </w:tcPr>
          <w:p w14:paraId="5B6CDC67" w14:textId="77777777" w:rsidR="00A53A89" w:rsidRPr="00E16C36" w:rsidRDefault="00A53A89" w:rsidP="00AD0481">
            <w:pPr>
              <w:jc w:val="left"/>
              <w:rPr>
                <w:sz w:val="20"/>
              </w:rPr>
            </w:pPr>
          </w:p>
        </w:tc>
        <w:tc>
          <w:tcPr>
            <w:tcW w:w="1530" w:type="dxa"/>
          </w:tcPr>
          <w:p w14:paraId="7A504344" w14:textId="77777777" w:rsidR="00A53A89" w:rsidRPr="00E16C36" w:rsidRDefault="00A53A89" w:rsidP="00AD0481">
            <w:pPr>
              <w:jc w:val="left"/>
              <w:rPr>
                <w:sz w:val="20"/>
              </w:rPr>
            </w:pPr>
          </w:p>
        </w:tc>
        <w:tc>
          <w:tcPr>
            <w:tcW w:w="1170" w:type="dxa"/>
          </w:tcPr>
          <w:p w14:paraId="74317E76" w14:textId="77777777" w:rsidR="00A53A89" w:rsidRPr="00E16C36" w:rsidRDefault="00A53A89" w:rsidP="00AD0481">
            <w:pPr>
              <w:jc w:val="left"/>
              <w:rPr>
                <w:sz w:val="20"/>
              </w:rPr>
            </w:pPr>
          </w:p>
        </w:tc>
        <w:tc>
          <w:tcPr>
            <w:tcW w:w="1710" w:type="dxa"/>
          </w:tcPr>
          <w:p w14:paraId="29CD7153" w14:textId="77777777" w:rsidR="00A53A89" w:rsidRPr="00E16C36" w:rsidRDefault="00A53A89" w:rsidP="00AD0481">
            <w:pPr>
              <w:jc w:val="left"/>
              <w:rPr>
                <w:sz w:val="20"/>
              </w:rPr>
            </w:pPr>
          </w:p>
        </w:tc>
      </w:tr>
      <w:tr w:rsidR="00A53A89" w:rsidRPr="00E16C36" w14:paraId="3B2C24FF" w14:textId="77777777" w:rsidTr="00AD0481">
        <w:tc>
          <w:tcPr>
            <w:tcW w:w="990" w:type="dxa"/>
          </w:tcPr>
          <w:p w14:paraId="0043F359" w14:textId="77777777" w:rsidR="00A53A89" w:rsidRPr="00E16C36" w:rsidRDefault="00A53A89" w:rsidP="00AD0481">
            <w:pPr>
              <w:jc w:val="left"/>
              <w:rPr>
                <w:sz w:val="20"/>
              </w:rPr>
            </w:pPr>
          </w:p>
        </w:tc>
        <w:tc>
          <w:tcPr>
            <w:tcW w:w="1620" w:type="dxa"/>
          </w:tcPr>
          <w:p w14:paraId="49DB54B4" w14:textId="77777777" w:rsidR="00A53A89" w:rsidRPr="00E16C36" w:rsidRDefault="00A53A89" w:rsidP="00AD0481">
            <w:pPr>
              <w:jc w:val="left"/>
              <w:rPr>
                <w:sz w:val="20"/>
              </w:rPr>
            </w:pPr>
          </w:p>
        </w:tc>
        <w:tc>
          <w:tcPr>
            <w:tcW w:w="1170" w:type="dxa"/>
          </w:tcPr>
          <w:p w14:paraId="7E4D6025" w14:textId="77777777" w:rsidR="00A53A89" w:rsidRPr="00E16C36" w:rsidRDefault="00A53A89" w:rsidP="00AD0481">
            <w:pPr>
              <w:jc w:val="left"/>
              <w:rPr>
                <w:sz w:val="20"/>
              </w:rPr>
            </w:pPr>
          </w:p>
        </w:tc>
        <w:tc>
          <w:tcPr>
            <w:tcW w:w="1350" w:type="dxa"/>
          </w:tcPr>
          <w:p w14:paraId="796E6319" w14:textId="77777777" w:rsidR="00A53A89" w:rsidRPr="00E16C36" w:rsidRDefault="00A53A89" w:rsidP="00AD0481">
            <w:pPr>
              <w:jc w:val="left"/>
              <w:rPr>
                <w:sz w:val="20"/>
              </w:rPr>
            </w:pPr>
          </w:p>
        </w:tc>
        <w:tc>
          <w:tcPr>
            <w:tcW w:w="1170" w:type="dxa"/>
          </w:tcPr>
          <w:p w14:paraId="1ADCB96F" w14:textId="77777777" w:rsidR="00A53A89" w:rsidRPr="00E16C36" w:rsidRDefault="00A53A89" w:rsidP="00AD0481">
            <w:pPr>
              <w:jc w:val="left"/>
              <w:rPr>
                <w:sz w:val="20"/>
              </w:rPr>
            </w:pPr>
          </w:p>
        </w:tc>
        <w:tc>
          <w:tcPr>
            <w:tcW w:w="1530" w:type="dxa"/>
          </w:tcPr>
          <w:p w14:paraId="20C29AD6" w14:textId="77777777" w:rsidR="00A53A89" w:rsidRPr="00E16C36" w:rsidRDefault="00A53A89" w:rsidP="00AD0481">
            <w:pPr>
              <w:jc w:val="left"/>
              <w:rPr>
                <w:sz w:val="20"/>
              </w:rPr>
            </w:pPr>
          </w:p>
        </w:tc>
        <w:tc>
          <w:tcPr>
            <w:tcW w:w="1170" w:type="dxa"/>
          </w:tcPr>
          <w:p w14:paraId="64BAD078" w14:textId="77777777" w:rsidR="00A53A89" w:rsidRPr="00E16C36" w:rsidRDefault="00A53A89" w:rsidP="00AD0481">
            <w:pPr>
              <w:jc w:val="left"/>
              <w:rPr>
                <w:sz w:val="20"/>
              </w:rPr>
            </w:pPr>
          </w:p>
        </w:tc>
        <w:tc>
          <w:tcPr>
            <w:tcW w:w="1710" w:type="dxa"/>
          </w:tcPr>
          <w:p w14:paraId="6DDC656E" w14:textId="77777777" w:rsidR="00A53A89" w:rsidRPr="00E16C36" w:rsidRDefault="00A53A89" w:rsidP="00AD0481">
            <w:pPr>
              <w:jc w:val="left"/>
              <w:rPr>
                <w:sz w:val="20"/>
              </w:rPr>
            </w:pPr>
          </w:p>
        </w:tc>
      </w:tr>
      <w:tr w:rsidR="00A53A89" w:rsidRPr="00E16C36" w14:paraId="2C5950DE" w14:textId="77777777" w:rsidTr="00AD0481">
        <w:tc>
          <w:tcPr>
            <w:tcW w:w="990" w:type="dxa"/>
          </w:tcPr>
          <w:p w14:paraId="2794242E" w14:textId="77777777" w:rsidR="00A53A89" w:rsidRPr="00E16C36" w:rsidRDefault="00A53A89" w:rsidP="00AD0481">
            <w:pPr>
              <w:jc w:val="left"/>
              <w:rPr>
                <w:sz w:val="20"/>
              </w:rPr>
            </w:pPr>
          </w:p>
        </w:tc>
        <w:tc>
          <w:tcPr>
            <w:tcW w:w="1620" w:type="dxa"/>
          </w:tcPr>
          <w:p w14:paraId="793CAE82" w14:textId="77777777" w:rsidR="00A53A89" w:rsidRPr="00E16C36" w:rsidRDefault="00A53A89" w:rsidP="00AD0481">
            <w:pPr>
              <w:jc w:val="left"/>
              <w:rPr>
                <w:sz w:val="20"/>
              </w:rPr>
            </w:pPr>
          </w:p>
        </w:tc>
        <w:tc>
          <w:tcPr>
            <w:tcW w:w="1170" w:type="dxa"/>
          </w:tcPr>
          <w:p w14:paraId="27FF9B1A" w14:textId="77777777" w:rsidR="00A53A89" w:rsidRPr="00E16C36" w:rsidRDefault="00A53A89" w:rsidP="00AD0481">
            <w:pPr>
              <w:jc w:val="left"/>
              <w:rPr>
                <w:sz w:val="20"/>
              </w:rPr>
            </w:pPr>
          </w:p>
        </w:tc>
        <w:tc>
          <w:tcPr>
            <w:tcW w:w="1350" w:type="dxa"/>
          </w:tcPr>
          <w:p w14:paraId="13EE0140" w14:textId="77777777" w:rsidR="00A53A89" w:rsidRPr="00E16C36" w:rsidRDefault="00A53A89" w:rsidP="00AD0481">
            <w:pPr>
              <w:jc w:val="left"/>
              <w:rPr>
                <w:sz w:val="20"/>
              </w:rPr>
            </w:pPr>
          </w:p>
        </w:tc>
        <w:tc>
          <w:tcPr>
            <w:tcW w:w="1170" w:type="dxa"/>
          </w:tcPr>
          <w:p w14:paraId="2CB2AEB2" w14:textId="77777777" w:rsidR="00A53A89" w:rsidRPr="00E16C36" w:rsidRDefault="00A53A89" w:rsidP="00AD0481">
            <w:pPr>
              <w:jc w:val="left"/>
              <w:rPr>
                <w:sz w:val="20"/>
              </w:rPr>
            </w:pPr>
          </w:p>
        </w:tc>
        <w:tc>
          <w:tcPr>
            <w:tcW w:w="1530" w:type="dxa"/>
          </w:tcPr>
          <w:p w14:paraId="5DE4B037" w14:textId="77777777" w:rsidR="00A53A89" w:rsidRPr="00E16C36" w:rsidRDefault="00A53A89" w:rsidP="00AD0481">
            <w:pPr>
              <w:jc w:val="left"/>
              <w:rPr>
                <w:sz w:val="20"/>
              </w:rPr>
            </w:pPr>
          </w:p>
        </w:tc>
        <w:tc>
          <w:tcPr>
            <w:tcW w:w="1170" w:type="dxa"/>
          </w:tcPr>
          <w:p w14:paraId="294907BF" w14:textId="77777777" w:rsidR="00A53A89" w:rsidRPr="00E16C36" w:rsidRDefault="00A53A89" w:rsidP="00AD0481">
            <w:pPr>
              <w:jc w:val="left"/>
              <w:rPr>
                <w:sz w:val="20"/>
              </w:rPr>
            </w:pPr>
          </w:p>
        </w:tc>
        <w:tc>
          <w:tcPr>
            <w:tcW w:w="1710" w:type="dxa"/>
          </w:tcPr>
          <w:p w14:paraId="71BAF516" w14:textId="77777777" w:rsidR="00A53A89" w:rsidRPr="00E16C36" w:rsidRDefault="00A53A89" w:rsidP="00AD0481">
            <w:pPr>
              <w:jc w:val="left"/>
              <w:rPr>
                <w:sz w:val="20"/>
              </w:rPr>
            </w:pPr>
          </w:p>
        </w:tc>
      </w:tr>
      <w:tr w:rsidR="00A53A89" w:rsidRPr="00E16C36" w14:paraId="0ABCA9E6" w14:textId="77777777" w:rsidTr="00AD0481">
        <w:tc>
          <w:tcPr>
            <w:tcW w:w="990" w:type="dxa"/>
          </w:tcPr>
          <w:p w14:paraId="7980227F" w14:textId="77777777" w:rsidR="00A53A89" w:rsidRPr="00E16C36" w:rsidRDefault="00A53A89" w:rsidP="00AD0481">
            <w:pPr>
              <w:jc w:val="left"/>
              <w:rPr>
                <w:sz w:val="20"/>
              </w:rPr>
            </w:pPr>
          </w:p>
        </w:tc>
        <w:tc>
          <w:tcPr>
            <w:tcW w:w="1620" w:type="dxa"/>
          </w:tcPr>
          <w:p w14:paraId="43B857C6" w14:textId="77777777" w:rsidR="00A53A89" w:rsidRPr="00E16C36" w:rsidRDefault="00A53A89" w:rsidP="00AD0481">
            <w:pPr>
              <w:jc w:val="left"/>
              <w:rPr>
                <w:sz w:val="20"/>
              </w:rPr>
            </w:pPr>
          </w:p>
        </w:tc>
        <w:tc>
          <w:tcPr>
            <w:tcW w:w="1170" w:type="dxa"/>
          </w:tcPr>
          <w:p w14:paraId="120C27AA" w14:textId="77777777" w:rsidR="00A53A89" w:rsidRPr="00E16C36" w:rsidRDefault="00A53A89" w:rsidP="00AD0481">
            <w:pPr>
              <w:jc w:val="left"/>
              <w:rPr>
                <w:sz w:val="20"/>
              </w:rPr>
            </w:pPr>
          </w:p>
        </w:tc>
        <w:tc>
          <w:tcPr>
            <w:tcW w:w="1350" w:type="dxa"/>
          </w:tcPr>
          <w:p w14:paraId="775A6B56" w14:textId="77777777" w:rsidR="00A53A89" w:rsidRPr="00E16C36" w:rsidRDefault="00A53A89" w:rsidP="00AD0481">
            <w:pPr>
              <w:jc w:val="left"/>
              <w:rPr>
                <w:sz w:val="20"/>
              </w:rPr>
            </w:pPr>
          </w:p>
        </w:tc>
        <w:tc>
          <w:tcPr>
            <w:tcW w:w="1170" w:type="dxa"/>
          </w:tcPr>
          <w:p w14:paraId="62D4C67D" w14:textId="77777777" w:rsidR="00A53A89" w:rsidRPr="00E16C36" w:rsidRDefault="00A53A89" w:rsidP="00AD0481">
            <w:pPr>
              <w:jc w:val="left"/>
              <w:rPr>
                <w:sz w:val="20"/>
              </w:rPr>
            </w:pPr>
          </w:p>
        </w:tc>
        <w:tc>
          <w:tcPr>
            <w:tcW w:w="1530" w:type="dxa"/>
          </w:tcPr>
          <w:p w14:paraId="17CF9A2E" w14:textId="77777777" w:rsidR="00A53A89" w:rsidRPr="00E16C36" w:rsidRDefault="00A53A89" w:rsidP="00AD0481">
            <w:pPr>
              <w:jc w:val="left"/>
              <w:rPr>
                <w:sz w:val="20"/>
              </w:rPr>
            </w:pPr>
          </w:p>
        </w:tc>
        <w:tc>
          <w:tcPr>
            <w:tcW w:w="1170" w:type="dxa"/>
          </w:tcPr>
          <w:p w14:paraId="125A985A" w14:textId="77777777" w:rsidR="00A53A89" w:rsidRPr="00E16C36" w:rsidRDefault="00A53A89" w:rsidP="00AD0481">
            <w:pPr>
              <w:jc w:val="left"/>
              <w:rPr>
                <w:sz w:val="20"/>
              </w:rPr>
            </w:pPr>
          </w:p>
        </w:tc>
        <w:tc>
          <w:tcPr>
            <w:tcW w:w="1710" w:type="dxa"/>
          </w:tcPr>
          <w:p w14:paraId="38936CAB" w14:textId="77777777" w:rsidR="00A53A89" w:rsidRPr="00E16C36" w:rsidRDefault="00A53A89" w:rsidP="00AD0481">
            <w:pPr>
              <w:jc w:val="left"/>
              <w:rPr>
                <w:sz w:val="20"/>
              </w:rPr>
            </w:pPr>
          </w:p>
        </w:tc>
      </w:tr>
      <w:tr w:rsidR="00A53A89" w:rsidRPr="00E16C36" w14:paraId="513B39B2" w14:textId="77777777" w:rsidTr="00AD0481">
        <w:tc>
          <w:tcPr>
            <w:tcW w:w="990" w:type="dxa"/>
          </w:tcPr>
          <w:p w14:paraId="02CEA4DD" w14:textId="77777777" w:rsidR="00A53A89" w:rsidRPr="00E16C36" w:rsidRDefault="00A53A89" w:rsidP="00AD0481">
            <w:pPr>
              <w:jc w:val="left"/>
              <w:rPr>
                <w:sz w:val="20"/>
              </w:rPr>
            </w:pPr>
          </w:p>
        </w:tc>
        <w:tc>
          <w:tcPr>
            <w:tcW w:w="1620" w:type="dxa"/>
          </w:tcPr>
          <w:p w14:paraId="4C9770A0" w14:textId="77777777" w:rsidR="00A53A89" w:rsidRPr="00E16C36" w:rsidRDefault="00A53A89" w:rsidP="00AD0481">
            <w:pPr>
              <w:jc w:val="left"/>
              <w:rPr>
                <w:sz w:val="20"/>
              </w:rPr>
            </w:pPr>
          </w:p>
        </w:tc>
        <w:tc>
          <w:tcPr>
            <w:tcW w:w="1170" w:type="dxa"/>
          </w:tcPr>
          <w:p w14:paraId="68C888C2" w14:textId="77777777" w:rsidR="00A53A89" w:rsidRPr="00E16C36" w:rsidRDefault="00A53A89" w:rsidP="00AD0481">
            <w:pPr>
              <w:jc w:val="left"/>
              <w:rPr>
                <w:sz w:val="20"/>
              </w:rPr>
            </w:pPr>
          </w:p>
        </w:tc>
        <w:tc>
          <w:tcPr>
            <w:tcW w:w="1350" w:type="dxa"/>
          </w:tcPr>
          <w:p w14:paraId="70337B20" w14:textId="77777777" w:rsidR="00A53A89" w:rsidRPr="00E16C36" w:rsidRDefault="00A53A89" w:rsidP="00AD0481">
            <w:pPr>
              <w:jc w:val="left"/>
              <w:rPr>
                <w:sz w:val="20"/>
              </w:rPr>
            </w:pPr>
          </w:p>
        </w:tc>
        <w:tc>
          <w:tcPr>
            <w:tcW w:w="1170" w:type="dxa"/>
          </w:tcPr>
          <w:p w14:paraId="0207761C" w14:textId="77777777" w:rsidR="00A53A89" w:rsidRPr="00E16C36" w:rsidRDefault="00A53A89" w:rsidP="00AD0481">
            <w:pPr>
              <w:jc w:val="left"/>
              <w:rPr>
                <w:sz w:val="20"/>
              </w:rPr>
            </w:pPr>
          </w:p>
        </w:tc>
        <w:tc>
          <w:tcPr>
            <w:tcW w:w="1530" w:type="dxa"/>
          </w:tcPr>
          <w:p w14:paraId="734AD0D5" w14:textId="77777777" w:rsidR="00A53A89" w:rsidRPr="00E16C36" w:rsidRDefault="00A53A89" w:rsidP="00AD0481">
            <w:pPr>
              <w:jc w:val="left"/>
              <w:rPr>
                <w:sz w:val="20"/>
              </w:rPr>
            </w:pPr>
          </w:p>
        </w:tc>
        <w:tc>
          <w:tcPr>
            <w:tcW w:w="1170" w:type="dxa"/>
          </w:tcPr>
          <w:p w14:paraId="183A7238" w14:textId="77777777" w:rsidR="00A53A89" w:rsidRPr="00E16C36" w:rsidRDefault="00A53A89" w:rsidP="00AD0481">
            <w:pPr>
              <w:jc w:val="left"/>
              <w:rPr>
                <w:sz w:val="20"/>
              </w:rPr>
            </w:pPr>
          </w:p>
        </w:tc>
        <w:tc>
          <w:tcPr>
            <w:tcW w:w="1710" w:type="dxa"/>
          </w:tcPr>
          <w:p w14:paraId="153C9C0C" w14:textId="77777777" w:rsidR="00A53A89" w:rsidRPr="00E16C36" w:rsidRDefault="00A53A89" w:rsidP="00AD0481">
            <w:pPr>
              <w:jc w:val="left"/>
              <w:rPr>
                <w:sz w:val="20"/>
              </w:rPr>
            </w:pPr>
          </w:p>
        </w:tc>
      </w:tr>
      <w:tr w:rsidR="00A53A89" w:rsidRPr="00E16C36" w14:paraId="0164DB00" w14:textId="77777777" w:rsidTr="00AD0481">
        <w:tc>
          <w:tcPr>
            <w:tcW w:w="990" w:type="dxa"/>
          </w:tcPr>
          <w:p w14:paraId="68214A7D" w14:textId="77777777" w:rsidR="00A53A89" w:rsidRPr="00E16C36" w:rsidRDefault="00A53A89" w:rsidP="00AD0481">
            <w:pPr>
              <w:jc w:val="left"/>
              <w:rPr>
                <w:sz w:val="20"/>
              </w:rPr>
            </w:pPr>
          </w:p>
        </w:tc>
        <w:tc>
          <w:tcPr>
            <w:tcW w:w="1620" w:type="dxa"/>
          </w:tcPr>
          <w:p w14:paraId="60337BAB" w14:textId="77777777" w:rsidR="00A53A89" w:rsidRPr="00E16C36" w:rsidRDefault="00A53A89" w:rsidP="00AD0481">
            <w:pPr>
              <w:jc w:val="left"/>
              <w:rPr>
                <w:sz w:val="20"/>
              </w:rPr>
            </w:pPr>
          </w:p>
        </w:tc>
        <w:tc>
          <w:tcPr>
            <w:tcW w:w="1170" w:type="dxa"/>
          </w:tcPr>
          <w:p w14:paraId="321C3C4B" w14:textId="77777777" w:rsidR="00A53A89" w:rsidRPr="00E16C36" w:rsidRDefault="00A53A89" w:rsidP="00AD0481">
            <w:pPr>
              <w:jc w:val="left"/>
              <w:rPr>
                <w:sz w:val="20"/>
              </w:rPr>
            </w:pPr>
          </w:p>
        </w:tc>
        <w:tc>
          <w:tcPr>
            <w:tcW w:w="1350" w:type="dxa"/>
          </w:tcPr>
          <w:p w14:paraId="0041D5AD" w14:textId="77777777" w:rsidR="00A53A89" w:rsidRPr="00E16C36" w:rsidRDefault="00A53A89" w:rsidP="00AD0481">
            <w:pPr>
              <w:jc w:val="left"/>
              <w:rPr>
                <w:sz w:val="20"/>
              </w:rPr>
            </w:pPr>
          </w:p>
        </w:tc>
        <w:tc>
          <w:tcPr>
            <w:tcW w:w="1170" w:type="dxa"/>
          </w:tcPr>
          <w:p w14:paraId="78AF0BCF" w14:textId="77777777" w:rsidR="00A53A89" w:rsidRPr="00E16C36" w:rsidRDefault="00A53A89" w:rsidP="00AD0481">
            <w:pPr>
              <w:jc w:val="left"/>
              <w:rPr>
                <w:sz w:val="20"/>
              </w:rPr>
            </w:pPr>
          </w:p>
        </w:tc>
        <w:tc>
          <w:tcPr>
            <w:tcW w:w="1530" w:type="dxa"/>
          </w:tcPr>
          <w:p w14:paraId="6E650CB8" w14:textId="77777777" w:rsidR="00A53A89" w:rsidRPr="00E16C36" w:rsidRDefault="00A53A89" w:rsidP="00AD0481">
            <w:pPr>
              <w:jc w:val="left"/>
              <w:rPr>
                <w:sz w:val="20"/>
              </w:rPr>
            </w:pPr>
          </w:p>
        </w:tc>
        <w:tc>
          <w:tcPr>
            <w:tcW w:w="1170" w:type="dxa"/>
          </w:tcPr>
          <w:p w14:paraId="35A5D51F" w14:textId="77777777" w:rsidR="00A53A89" w:rsidRPr="00E16C36" w:rsidRDefault="00A53A89" w:rsidP="00AD0481">
            <w:pPr>
              <w:jc w:val="left"/>
              <w:rPr>
                <w:sz w:val="20"/>
              </w:rPr>
            </w:pPr>
          </w:p>
        </w:tc>
        <w:tc>
          <w:tcPr>
            <w:tcW w:w="1710" w:type="dxa"/>
          </w:tcPr>
          <w:p w14:paraId="35EDDDDB" w14:textId="77777777" w:rsidR="00A53A89" w:rsidRPr="00E16C36" w:rsidRDefault="00A53A89" w:rsidP="00AD0481">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4D0734">
      <w:pPr>
        <w:numPr>
          <w:ilvl w:val="0"/>
          <w:numId w:val="4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4D0734">
      <w:pPr>
        <w:numPr>
          <w:ilvl w:val="0"/>
          <w:numId w:val="5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4D0734">
      <w:pPr>
        <w:numPr>
          <w:ilvl w:val="0"/>
          <w:numId w:val="4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4D0734">
      <w:pPr>
        <w:numPr>
          <w:ilvl w:val="0"/>
          <w:numId w:val="4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4CC25D84"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AD6FFD">
        <w:t>22</w:t>
      </w:r>
      <w:r>
        <w:t>-202</w:t>
      </w:r>
      <w:r w:rsidR="00A24F8F">
        <w:t>0</w:t>
      </w:r>
      <w:r>
        <w:t xml:space="preserve">-G </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5BA68D01"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AD6FFD">
        <w:rPr>
          <w:b/>
        </w:rPr>
        <w:t>Supply of Labor and Materials for the Replacement of Water closets for all restrooms at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AD0481">
        <w:tc>
          <w:tcPr>
            <w:tcW w:w="1980" w:type="dxa"/>
            <w:tcBorders>
              <w:top w:val="nil"/>
              <w:left w:val="nil"/>
              <w:bottom w:val="single" w:sz="6" w:space="0" w:color="auto"/>
              <w:right w:val="nil"/>
            </w:tcBorders>
          </w:tcPr>
          <w:p w14:paraId="4F4232F2" w14:textId="77777777" w:rsidR="00A53A89" w:rsidRPr="00677BB3" w:rsidRDefault="00A53A89" w:rsidP="00AD0481">
            <w:pPr>
              <w:suppressAutoHyphens/>
              <w:ind w:right="-36"/>
              <w:jc w:val="left"/>
              <w:rPr>
                <w:b/>
              </w:rPr>
            </w:pPr>
            <w:r w:rsidRPr="00677BB3">
              <w:t>Name and address of agent</w:t>
            </w:r>
          </w:p>
        </w:tc>
        <w:tc>
          <w:tcPr>
            <w:tcW w:w="270" w:type="dxa"/>
          </w:tcPr>
          <w:p w14:paraId="39A95A56" w14:textId="77777777" w:rsidR="00A53A89" w:rsidRPr="00677BB3" w:rsidRDefault="00A53A89" w:rsidP="00AD0481">
            <w:pPr>
              <w:tabs>
                <w:tab w:val="left" w:pos="2070"/>
              </w:tabs>
              <w:suppressAutoHyphens/>
            </w:pPr>
          </w:p>
        </w:tc>
        <w:tc>
          <w:tcPr>
            <w:tcW w:w="1998" w:type="dxa"/>
          </w:tcPr>
          <w:p w14:paraId="30FB68B7" w14:textId="77777777" w:rsidR="00A53A89" w:rsidRPr="00677BB3" w:rsidRDefault="00A53A89" w:rsidP="00AD0481">
            <w:pPr>
              <w:tabs>
                <w:tab w:val="left" w:pos="2070"/>
              </w:tabs>
              <w:suppressAutoHyphens/>
              <w:jc w:val="left"/>
            </w:pPr>
            <w:r w:rsidRPr="00677BB3">
              <w:t>Amount and Currency</w:t>
            </w:r>
          </w:p>
        </w:tc>
        <w:tc>
          <w:tcPr>
            <w:tcW w:w="252" w:type="dxa"/>
          </w:tcPr>
          <w:p w14:paraId="37ECF54B" w14:textId="77777777" w:rsidR="00A53A89" w:rsidRPr="00677BB3" w:rsidRDefault="00A53A89" w:rsidP="00AD0481">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AD0481">
            <w:pPr>
              <w:tabs>
                <w:tab w:val="left" w:pos="2070"/>
              </w:tabs>
              <w:suppressAutoHyphens/>
              <w:ind w:right="-72"/>
              <w:jc w:val="left"/>
            </w:pPr>
            <w:r w:rsidRPr="00677BB3">
              <w:t>Purpose of Commission or gratuity</w:t>
            </w:r>
          </w:p>
          <w:p w14:paraId="2BD72DC7" w14:textId="77777777" w:rsidR="00A53A89" w:rsidRPr="00677BB3" w:rsidRDefault="00A53A89" w:rsidP="00AD0481">
            <w:pPr>
              <w:tabs>
                <w:tab w:val="left" w:pos="2070"/>
              </w:tabs>
              <w:suppressAutoHyphens/>
              <w:ind w:right="-72"/>
            </w:pPr>
          </w:p>
        </w:tc>
      </w:tr>
      <w:tr w:rsidR="00A53A89" w:rsidRPr="00677BB3" w14:paraId="1843F32C" w14:textId="77777777" w:rsidTr="00AD0481">
        <w:tc>
          <w:tcPr>
            <w:tcW w:w="1980" w:type="dxa"/>
          </w:tcPr>
          <w:p w14:paraId="27070067" w14:textId="77777777" w:rsidR="00A53A89" w:rsidRPr="00677BB3" w:rsidRDefault="00A53A89" w:rsidP="00AD0481">
            <w:pPr>
              <w:tabs>
                <w:tab w:val="left" w:pos="2070"/>
              </w:tabs>
              <w:suppressAutoHyphens/>
              <w:ind w:left="162" w:right="-36" w:hanging="162"/>
            </w:pPr>
          </w:p>
        </w:tc>
        <w:tc>
          <w:tcPr>
            <w:tcW w:w="270" w:type="dxa"/>
          </w:tcPr>
          <w:p w14:paraId="52A7243E" w14:textId="77777777" w:rsidR="00A53A89" w:rsidRPr="00677BB3" w:rsidRDefault="00A53A89" w:rsidP="00AD0481">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AD0481">
            <w:pPr>
              <w:tabs>
                <w:tab w:val="left" w:pos="2070"/>
              </w:tabs>
              <w:suppressAutoHyphens/>
            </w:pPr>
          </w:p>
        </w:tc>
        <w:tc>
          <w:tcPr>
            <w:tcW w:w="252" w:type="dxa"/>
          </w:tcPr>
          <w:p w14:paraId="62A075B4" w14:textId="77777777" w:rsidR="00A53A89" w:rsidRPr="00677BB3" w:rsidRDefault="00A53A89" w:rsidP="00AD0481">
            <w:pPr>
              <w:tabs>
                <w:tab w:val="left" w:pos="2070"/>
              </w:tabs>
              <w:suppressAutoHyphens/>
              <w:ind w:right="-72"/>
            </w:pPr>
          </w:p>
        </w:tc>
        <w:tc>
          <w:tcPr>
            <w:tcW w:w="2448" w:type="dxa"/>
          </w:tcPr>
          <w:p w14:paraId="40D075CC" w14:textId="77777777" w:rsidR="00A53A89" w:rsidRPr="00677BB3" w:rsidRDefault="00A53A89" w:rsidP="00AD0481">
            <w:pPr>
              <w:tabs>
                <w:tab w:val="left" w:pos="2070"/>
              </w:tabs>
              <w:suppressAutoHyphens/>
              <w:ind w:right="-72"/>
            </w:pPr>
          </w:p>
        </w:tc>
      </w:tr>
      <w:tr w:rsidR="00A53A89" w:rsidRPr="00677BB3" w14:paraId="1F64E53B" w14:textId="77777777" w:rsidTr="00AD0481">
        <w:tc>
          <w:tcPr>
            <w:tcW w:w="1980" w:type="dxa"/>
            <w:tcBorders>
              <w:top w:val="single" w:sz="6" w:space="0" w:color="auto"/>
              <w:left w:val="nil"/>
              <w:bottom w:val="single" w:sz="6" w:space="0" w:color="auto"/>
              <w:right w:val="nil"/>
            </w:tcBorders>
          </w:tcPr>
          <w:p w14:paraId="01D48D38" w14:textId="77777777" w:rsidR="00A53A89" w:rsidRPr="00677BB3" w:rsidRDefault="00A53A89" w:rsidP="00AD0481">
            <w:pPr>
              <w:tabs>
                <w:tab w:val="left" w:pos="2070"/>
              </w:tabs>
              <w:suppressAutoHyphens/>
              <w:ind w:left="162" w:right="-36" w:hanging="162"/>
            </w:pPr>
          </w:p>
        </w:tc>
        <w:tc>
          <w:tcPr>
            <w:tcW w:w="270" w:type="dxa"/>
          </w:tcPr>
          <w:p w14:paraId="523A5397" w14:textId="77777777" w:rsidR="00A53A89" w:rsidRPr="00677BB3" w:rsidRDefault="00A53A89" w:rsidP="00AD0481">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AD0481">
            <w:pPr>
              <w:tabs>
                <w:tab w:val="left" w:pos="2070"/>
              </w:tabs>
              <w:suppressAutoHyphens/>
            </w:pPr>
          </w:p>
        </w:tc>
        <w:tc>
          <w:tcPr>
            <w:tcW w:w="252" w:type="dxa"/>
          </w:tcPr>
          <w:p w14:paraId="4A2470B7" w14:textId="77777777" w:rsidR="00A53A89" w:rsidRPr="00677BB3" w:rsidRDefault="00A53A89" w:rsidP="00AD0481">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AD0481">
            <w:pPr>
              <w:tabs>
                <w:tab w:val="left" w:pos="2070"/>
              </w:tabs>
              <w:suppressAutoHyphens/>
              <w:ind w:right="-72"/>
            </w:pPr>
          </w:p>
        </w:tc>
      </w:tr>
      <w:tr w:rsidR="00A53A89" w:rsidRPr="00677BB3" w14:paraId="3CD6411B" w14:textId="77777777" w:rsidTr="00AD0481">
        <w:tc>
          <w:tcPr>
            <w:tcW w:w="6948" w:type="dxa"/>
            <w:gridSpan w:val="5"/>
          </w:tcPr>
          <w:p w14:paraId="7CBAD947" w14:textId="77777777" w:rsidR="00A53A89" w:rsidRPr="00677BB3" w:rsidRDefault="00A53A89" w:rsidP="00AD0481">
            <w:pPr>
              <w:tabs>
                <w:tab w:val="left" w:pos="2070"/>
              </w:tabs>
              <w:suppressAutoHyphens/>
              <w:ind w:left="162" w:right="-36" w:hanging="162"/>
            </w:pPr>
            <w:r w:rsidRPr="00677BB3">
              <w:t>(if none, state “None”)</w:t>
            </w:r>
          </w:p>
          <w:p w14:paraId="272E789F" w14:textId="77777777" w:rsidR="00A53A89" w:rsidRPr="00677BB3" w:rsidRDefault="00A53A89" w:rsidP="00AD0481">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19474C00"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AD6FFD" w:rsidRPr="00AD6FFD">
        <w:rPr>
          <w:b/>
          <w:u w:val="single"/>
        </w:rPr>
        <w:t>Supply of Labor and Materials for the Replacement of Water closets for all restrooms at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AD6FFD" w:rsidRPr="00AD6FFD">
        <w:rPr>
          <w:b/>
          <w:u w:val="single"/>
        </w:rPr>
        <w:t>Supply of Labor and Materials for the Replacement of Water closets for all restrooms at the Bureau of the Treasury</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AD0481">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AD0481">
        <w:trPr>
          <w:jc w:val="center"/>
        </w:trPr>
        <w:tc>
          <w:tcPr>
            <w:tcW w:w="648" w:type="dxa"/>
          </w:tcPr>
          <w:p w14:paraId="284DE567" w14:textId="77777777" w:rsidR="00A53A89" w:rsidRPr="00677BB3" w:rsidRDefault="00A53A89" w:rsidP="00AD0481">
            <w:pPr>
              <w:suppressAutoHyphens/>
              <w:jc w:val="center"/>
            </w:pPr>
            <w:r w:rsidRPr="00677BB3">
              <w:t>1</w:t>
            </w:r>
          </w:p>
        </w:tc>
        <w:tc>
          <w:tcPr>
            <w:tcW w:w="994" w:type="dxa"/>
          </w:tcPr>
          <w:p w14:paraId="4F667AC8" w14:textId="77777777" w:rsidR="00A53A89" w:rsidRPr="00677BB3" w:rsidRDefault="00A53A89" w:rsidP="00AD0481">
            <w:pPr>
              <w:suppressAutoHyphens/>
              <w:jc w:val="center"/>
            </w:pPr>
            <w:r w:rsidRPr="00677BB3">
              <w:t>2</w:t>
            </w:r>
          </w:p>
        </w:tc>
        <w:tc>
          <w:tcPr>
            <w:tcW w:w="792" w:type="dxa"/>
          </w:tcPr>
          <w:p w14:paraId="298126BF" w14:textId="77777777" w:rsidR="00A53A89" w:rsidRPr="00677BB3" w:rsidRDefault="00A53A89" w:rsidP="00AD0481">
            <w:pPr>
              <w:suppressAutoHyphens/>
              <w:jc w:val="center"/>
            </w:pPr>
            <w:r w:rsidRPr="00677BB3">
              <w:t>3</w:t>
            </w:r>
          </w:p>
        </w:tc>
        <w:tc>
          <w:tcPr>
            <w:tcW w:w="864" w:type="dxa"/>
          </w:tcPr>
          <w:p w14:paraId="5AB829ED" w14:textId="77777777" w:rsidR="00A53A89" w:rsidRPr="00677BB3" w:rsidRDefault="00A53A89" w:rsidP="00AD0481">
            <w:pPr>
              <w:suppressAutoHyphens/>
              <w:jc w:val="center"/>
            </w:pPr>
            <w:r w:rsidRPr="00677BB3">
              <w:t>4</w:t>
            </w:r>
          </w:p>
        </w:tc>
        <w:tc>
          <w:tcPr>
            <w:tcW w:w="1714" w:type="dxa"/>
          </w:tcPr>
          <w:p w14:paraId="662D604E" w14:textId="77777777" w:rsidR="00A53A89" w:rsidRPr="00677BB3" w:rsidRDefault="00A53A89" w:rsidP="00AD0481">
            <w:pPr>
              <w:suppressAutoHyphens/>
              <w:jc w:val="center"/>
            </w:pPr>
            <w:r w:rsidRPr="00677BB3">
              <w:t>5</w:t>
            </w:r>
          </w:p>
        </w:tc>
        <w:tc>
          <w:tcPr>
            <w:tcW w:w="1051" w:type="dxa"/>
          </w:tcPr>
          <w:p w14:paraId="75D49029" w14:textId="77777777" w:rsidR="00A53A89" w:rsidRPr="00677BB3" w:rsidRDefault="00A53A89" w:rsidP="00AD0481">
            <w:pPr>
              <w:suppressAutoHyphens/>
              <w:jc w:val="center"/>
            </w:pPr>
            <w:r w:rsidRPr="00677BB3">
              <w:t>6</w:t>
            </w:r>
          </w:p>
        </w:tc>
        <w:tc>
          <w:tcPr>
            <w:tcW w:w="1354" w:type="dxa"/>
          </w:tcPr>
          <w:p w14:paraId="76AB7073" w14:textId="77777777" w:rsidR="00A53A89" w:rsidRPr="00677BB3" w:rsidRDefault="00A53A89" w:rsidP="00AD0481">
            <w:pPr>
              <w:suppressAutoHyphens/>
              <w:jc w:val="center"/>
            </w:pPr>
            <w:r w:rsidRPr="00677BB3">
              <w:t>7</w:t>
            </w:r>
          </w:p>
        </w:tc>
        <w:tc>
          <w:tcPr>
            <w:tcW w:w="1354" w:type="dxa"/>
          </w:tcPr>
          <w:p w14:paraId="2A05D9D9" w14:textId="77777777" w:rsidR="00A53A89" w:rsidRPr="00677BB3" w:rsidRDefault="00A53A89" w:rsidP="00AD0481">
            <w:pPr>
              <w:suppressAutoHyphens/>
              <w:jc w:val="center"/>
            </w:pPr>
            <w:r w:rsidRPr="00677BB3">
              <w:t>8</w:t>
            </w:r>
          </w:p>
        </w:tc>
        <w:tc>
          <w:tcPr>
            <w:tcW w:w="1129" w:type="dxa"/>
          </w:tcPr>
          <w:p w14:paraId="3D832D3A" w14:textId="77777777" w:rsidR="00A53A89" w:rsidRPr="00677BB3" w:rsidRDefault="00A53A89" w:rsidP="00AD0481">
            <w:pPr>
              <w:suppressAutoHyphens/>
              <w:jc w:val="center"/>
            </w:pPr>
            <w:r w:rsidRPr="00677BB3">
              <w:t>9</w:t>
            </w:r>
          </w:p>
        </w:tc>
      </w:tr>
      <w:tr w:rsidR="00A53A89" w:rsidRPr="00677BB3" w14:paraId="1FA1A838" w14:textId="77777777" w:rsidTr="00AD0481">
        <w:trPr>
          <w:jc w:val="center"/>
        </w:trPr>
        <w:tc>
          <w:tcPr>
            <w:tcW w:w="648" w:type="dxa"/>
          </w:tcPr>
          <w:p w14:paraId="5CAA8852" w14:textId="77777777" w:rsidR="00A53A89" w:rsidRPr="00677BB3" w:rsidRDefault="00A53A89" w:rsidP="00AD0481">
            <w:pPr>
              <w:suppressAutoHyphens/>
              <w:jc w:val="center"/>
              <w:rPr>
                <w:sz w:val="16"/>
              </w:rPr>
            </w:pPr>
            <w:r w:rsidRPr="00677BB3">
              <w:rPr>
                <w:sz w:val="16"/>
              </w:rPr>
              <w:t>Item</w:t>
            </w:r>
          </w:p>
        </w:tc>
        <w:tc>
          <w:tcPr>
            <w:tcW w:w="994" w:type="dxa"/>
          </w:tcPr>
          <w:p w14:paraId="153CAC99" w14:textId="77777777" w:rsidR="00A53A89" w:rsidRPr="00677BB3" w:rsidRDefault="00A53A89" w:rsidP="00AD0481">
            <w:pPr>
              <w:suppressAutoHyphens/>
              <w:jc w:val="center"/>
              <w:rPr>
                <w:sz w:val="16"/>
              </w:rPr>
            </w:pPr>
            <w:r w:rsidRPr="00677BB3">
              <w:rPr>
                <w:sz w:val="16"/>
              </w:rPr>
              <w:t>Description</w:t>
            </w:r>
          </w:p>
        </w:tc>
        <w:tc>
          <w:tcPr>
            <w:tcW w:w="792" w:type="dxa"/>
          </w:tcPr>
          <w:p w14:paraId="53B63842" w14:textId="77777777" w:rsidR="00A53A89" w:rsidRPr="00677BB3" w:rsidRDefault="00A53A89" w:rsidP="00AD0481">
            <w:pPr>
              <w:suppressAutoHyphens/>
              <w:jc w:val="center"/>
              <w:rPr>
                <w:sz w:val="16"/>
              </w:rPr>
            </w:pPr>
            <w:r w:rsidRPr="00677BB3">
              <w:rPr>
                <w:sz w:val="16"/>
              </w:rPr>
              <w:t>Country of origin</w:t>
            </w:r>
          </w:p>
        </w:tc>
        <w:tc>
          <w:tcPr>
            <w:tcW w:w="864" w:type="dxa"/>
          </w:tcPr>
          <w:p w14:paraId="10990B2E" w14:textId="77777777" w:rsidR="00A53A89" w:rsidRPr="00677BB3" w:rsidRDefault="00A53A89" w:rsidP="00AD0481">
            <w:pPr>
              <w:suppressAutoHyphens/>
              <w:jc w:val="center"/>
              <w:rPr>
                <w:sz w:val="16"/>
              </w:rPr>
            </w:pPr>
            <w:r w:rsidRPr="00677BB3">
              <w:rPr>
                <w:sz w:val="16"/>
              </w:rPr>
              <w:t>Quantity</w:t>
            </w:r>
          </w:p>
        </w:tc>
        <w:tc>
          <w:tcPr>
            <w:tcW w:w="1714" w:type="dxa"/>
          </w:tcPr>
          <w:p w14:paraId="5A4E96F6" w14:textId="77777777" w:rsidR="00A53A89" w:rsidRPr="00677BB3" w:rsidRDefault="00A53A89" w:rsidP="00AD0481">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AD0481">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AD0481">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AD0481">
            <w:pPr>
              <w:suppressAutoHyphens/>
              <w:jc w:val="center"/>
              <w:rPr>
                <w:sz w:val="20"/>
              </w:rPr>
            </w:pPr>
            <w:r w:rsidRPr="00677BB3">
              <w:rPr>
                <w:sz w:val="16"/>
              </w:rPr>
              <w:t>(col. 4 x 5)</w:t>
            </w:r>
          </w:p>
        </w:tc>
        <w:tc>
          <w:tcPr>
            <w:tcW w:w="1354" w:type="dxa"/>
          </w:tcPr>
          <w:p w14:paraId="636F86C7" w14:textId="77777777" w:rsidR="00A53A89" w:rsidRPr="00677BB3" w:rsidRDefault="00A53A89" w:rsidP="00AD0481">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AD0481">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AD0481">
            <w:pPr>
              <w:suppressAutoHyphens/>
              <w:jc w:val="center"/>
              <w:rPr>
                <w:sz w:val="16"/>
              </w:rPr>
            </w:pPr>
            <w:r w:rsidRPr="00677BB3">
              <w:rPr>
                <w:sz w:val="16"/>
              </w:rPr>
              <w:t>Total Price delivered DDP</w:t>
            </w:r>
          </w:p>
          <w:p w14:paraId="69DB5D92" w14:textId="77777777" w:rsidR="00A53A89" w:rsidRPr="00677BB3" w:rsidRDefault="00A53A89" w:rsidP="00AD0481">
            <w:pPr>
              <w:suppressAutoHyphens/>
              <w:jc w:val="center"/>
              <w:rPr>
                <w:sz w:val="16"/>
              </w:rPr>
            </w:pPr>
            <w:r w:rsidRPr="00677BB3">
              <w:rPr>
                <w:sz w:val="16"/>
              </w:rPr>
              <w:t>(col 4 x 8)</w:t>
            </w:r>
          </w:p>
        </w:tc>
      </w:tr>
      <w:tr w:rsidR="00A53A89" w:rsidRPr="00677BB3" w14:paraId="2EFF6A54" w14:textId="77777777" w:rsidTr="00AD0481">
        <w:trPr>
          <w:jc w:val="center"/>
        </w:trPr>
        <w:tc>
          <w:tcPr>
            <w:tcW w:w="648" w:type="dxa"/>
          </w:tcPr>
          <w:p w14:paraId="17BF41B1" w14:textId="77777777" w:rsidR="00A53A89" w:rsidRPr="00677BB3" w:rsidRDefault="00A53A89" w:rsidP="00AD0481">
            <w:pPr>
              <w:suppressAutoHyphens/>
              <w:rPr>
                <w:sz w:val="20"/>
              </w:rPr>
            </w:pPr>
          </w:p>
          <w:p w14:paraId="1F47D282" w14:textId="77777777" w:rsidR="00A53A89" w:rsidRPr="00677BB3" w:rsidRDefault="00A53A89" w:rsidP="00AD0481">
            <w:pPr>
              <w:suppressAutoHyphens/>
              <w:rPr>
                <w:sz w:val="20"/>
              </w:rPr>
            </w:pPr>
          </w:p>
          <w:p w14:paraId="21638957" w14:textId="77777777" w:rsidR="00A53A89" w:rsidRPr="00677BB3" w:rsidRDefault="00A53A89" w:rsidP="00AD0481">
            <w:pPr>
              <w:suppressAutoHyphens/>
              <w:rPr>
                <w:sz w:val="20"/>
              </w:rPr>
            </w:pPr>
          </w:p>
          <w:p w14:paraId="0298865B" w14:textId="77777777" w:rsidR="00A53A89" w:rsidRPr="00677BB3" w:rsidRDefault="00A53A89" w:rsidP="00AD0481">
            <w:pPr>
              <w:suppressAutoHyphens/>
              <w:rPr>
                <w:sz w:val="20"/>
              </w:rPr>
            </w:pPr>
          </w:p>
          <w:p w14:paraId="306709EE" w14:textId="77777777" w:rsidR="00A53A89" w:rsidRPr="00677BB3" w:rsidRDefault="00A53A89" w:rsidP="00AD0481">
            <w:pPr>
              <w:suppressAutoHyphens/>
              <w:rPr>
                <w:sz w:val="20"/>
              </w:rPr>
            </w:pPr>
          </w:p>
          <w:p w14:paraId="7BF4C421" w14:textId="77777777" w:rsidR="00A53A89" w:rsidRPr="00677BB3" w:rsidRDefault="00A53A89" w:rsidP="00AD0481">
            <w:pPr>
              <w:suppressAutoHyphens/>
              <w:rPr>
                <w:sz w:val="20"/>
              </w:rPr>
            </w:pPr>
          </w:p>
          <w:p w14:paraId="78152091" w14:textId="77777777" w:rsidR="00A53A89" w:rsidRPr="00677BB3" w:rsidRDefault="00A53A89" w:rsidP="00AD0481">
            <w:pPr>
              <w:suppressAutoHyphens/>
              <w:rPr>
                <w:sz w:val="20"/>
              </w:rPr>
            </w:pPr>
          </w:p>
          <w:p w14:paraId="5D8F612C" w14:textId="77777777" w:rsidR="00A53A89" w:rsidRPr="00677BB3" w:rsidRDefault="00A53A89" w:rsidP="00AD0481">
            <w:pPr>
              <w:suppressAutoHyphens/>
              <w:rPr>
                <w:sz w:val="20"/>
              </w:rPr>
            </w:pPr>
          </w:p>
          <w:p w14:paraId="608FB09F" w14:textId="77777777" w:rsidR="00A53A89" w:rsidRPr="00677BB3" w:rsidRDefault="00A53A89" w:rsidP="00AD0481">
            <w:pPr>
              <w:suppressAutoHyphens/>
              <w:rPr>
                <w:sz w:val="20"/>
              </w:rPr>
            </w:pPr>
          </w:p>
          <w:p w14:paraId="0377A339" w14:textId="77777777" w:rsidR="00A53A89" w:rsidRPr="00677BB3" w:rsidRDefault="00A53A89" w:rsidP="00AD0481">
            <w:pPr>
              <w:suppressAutoHyphens/>
              <w:rPr>
                <w:sz w:val="20"/>
              </w:rPr>
            </w:pPr>
          </w:p>
          <w:p w14:paraId="1FBD84EC" w14:textId="77777777" w:rsidR="00A53A89" w:rsidRPr="00677BB3" w:rsidRDefault="00A53A89" w:rsidP="00AD0481">
            <w:pPr>
              <w:suppressAutoHyphens/>
              <w:rPr>
                <w:sz w:val="20"/>
              </w:rPr>
            </w:pPr>
          </w:p>
          <w:p w14:paraId="44A10296" w14:textId="77777777" w:rsidR="00A53A89" w:rsidRPr="00677BB3" w:rsidRDefault="00A53A89" w:rsidP="00AD0481">
            <w:pPr>
              <w:suppressAutoHyphens/>
              <w:rPr>
                <w:sz w:val="20"/>
              </w:rPr>
            </w:pPr>
          </w:p>
          <w:p w14:paraId="6FED1ED0" w14:textId="77777777" w:rsidR="00A53A89" w:rsidRPr="00677BB3" w:rsidRDefault="00A53A89" w:rsidP="00AD0481">
            <w:pPr>
              <w:suppressAutoHyphens/>
              <w:rPr>
                <w:sz w:val="20"/>
              </w:rPr>
            </w:pPr>
          </w:p>
          <w:p w14:paraId="76C40819" w14:textId="77777777" w:rsidR="00A53A89" w:rsidRPr="00677BB3" w:rsidRDefault="00A53A89" w:rsidP="00AD0481">
            <w:pPr>
              <w:suppressAutoHyphens/>
              <w:rPr>
                <w:sz w:val="20"/>
              </w:rPr>
            </w:pPr>
          </w:p>
          <w:p w14:paraId="59778EB5" w14:textId="77777777" w:rsidR="00A53A89" w:rsidRPr="00677BB3" w:rsidRDefault="00A53A89" w:rsidP="00AD0481">
            <w:pPr>
              <w:suppressAutoHyphens/>
              <w:rPr>
                <w:sz w:val="20"/>
              </w:rPr>
            </w:pPr>
          </w:p>
          <w:p w14:paraId="5AAA97AF" w14:textId="77777777" w:rsidR="00A53A89" w:rsidRPr="00677BB3" w:rsidRDefault="00A53A89" w:rsidP="00AD0481">
            <w:pPr>
              <w:suppressAutoHyphens/>
              <w:rPr>
                <w:sz w:val="20"/>
              </w:rPr>
            </w:pPr>
          </w:p>
          <w:p w14:paraId="5D89FDEC" w14:textId="77777777" w:rsidR="00A53A89" w:rsidRPr="00677BB3" w:rsidRDefault="00A53A89" w:rsidP="00AD0481">
            <w:pPr>
              <w:suppressAutoHyphens/>
              <w:rPr>
                <w:sz w:val="20"/>
              </w:rPr>
            </w:pPr>
          </w:p>
          <w:p w14:paraId="11DF2F6A" w14:textId="77777777" w:rsidR="00A53A89" w:rsidRPr="00677BB3" w:rsidRDefault="00A53A89" w:rsidP="00AD0481">
            <w:pPr>
              <w:suppressAutoHyphens/>
              <w:rPr>
                <w:sz w:val="20"/>
              </w:rPr>
            </w:pPr>
          </w:p>
        </w:tc>
        <w:tc>
          <w:tcPr>
            <w:tcW w:w="994" w:type="dxa"/>
          </w:tcPr>
          <w:p w14:paraId="3A2A9F78" w14:textId="77777777" w:rsidR="00A53A89" w:rsidRPr="00677BB3" w:rsidRDefault="00A53A89" w:rsidP="00AD0481">
            <w:pPr>
              <w:suppressAutoHyphens/>
              <w:rPr>
                <w:sz w:val="20"/>
              </w:rPr>
            </w:pPr>
          </w:p>
        </w:tc>
        <w:tc>
          <w:tcPr>
            <w:tcW w:w="792" w:type="dxa"/>
          </w:tcPr>
          <w:p w14:paraId="10348DA5" w14:textId="77777777" w:rsidR="00A53A89" w:rsidRPr="00677BB3" w:rsidRDefault="00A53A89" w:rsidP="00AD0481">
            <w:pPr>
              <w:suppressAutoHyphens/>
              <w:rPr>
                <w:sz w:val="20"/>
              </w:rPr>
            </w:pPr>
          </w:p>
        </w:tc>
        <w:tc>
          <w:tcPr>
            <w:tcW w:w="864" w:type="dxa"/>
          </w:tcPr>
          <w:p w14:paraId="4B2ABE9E" w14:textId="77777777" w:rsidR="00A53A89" w:rsidRPr="00677BB3" w:rsidRDefault="00A53A89" w:rsidP="00AD0481">
            <w:pPr>
              <w:suppressAutoHyphens/>
              <w:rPr>
                <w:sz w:val="20"/>
              </w:rPr>
            </w:pPr>
          </w:p>
        </w:tc>
        <w:tc>
          <w:tcPr>
            <w:tcW w:w="1714" w:type="dxa"/>
          </w:tcPr>
          <w:p w14:paraId="41DF9EC5" w14:textId="77777777" w:rsidR="00A53A89" w:rsidRPr="00677BB3" w:rsidRDefault="00A53A89" w:rsidP="00AD0481">
            <w:pPr>
              <w:suppressAutoHyphens/>
              <w:rPr>
                <w:sz w:val="20"/>
              </w:rPr>
            </w:pPr>
          </w:p>
        </w:tc>
        <w:tc>
          <w:tcPr>
            <w:tcW w:w="1051" w:type="dxa"/>
          </w:tcPr>
          <w:p w14:paraId="3ADAD092" w14:textId="77777777" w:rsidR="00A53A89" w:rsidRPr="00677BB3" w:rsidRDefault="00A53A89" w:rsidP="00AD0481">
            <w:pPr>
              <w:suppressAutoHyphens/>
              <w:rPr>
                <w:sz w:val="20"/>
              </w:rPr>
            </w:pPr>
          </w:p>
        </w:tc>
        <w:tc>
          <w:tcPr>
            <w:tcW w:w="1354" w:type="dxa"/>
          </w:tcPr>
          <w:p w14:paraId="7780452E" w14:textId="77777777" w:rsidR="00A53A89" w:rsidRPr="00677BB3" w:rsidRDefault="00A53A89" w:rsidP="00AD0481">
            <w:pPr>
              <w:suppressAutoHyphens/>
              <w:rPr>
                <w:sz w:val="20"/>
              </w:rPr>
            </w:pPr>
          </w:p>
        </w:tc>
        <w:tc>
          <w:tcPr>
            <w:tcW w:w="1354" w:type="dxa"/>
          </w:tcPr>
          <w:p w14:paraId="0EEAF53E" w14:textId="77777777" w:rsidR="00A53A89" w:rsidRPr="00677BB3" w:rsidRDefault="00A53A89" w:rsidP="00AD0481">
            <w:pPr>
              <w:suppressAutoHyphens/>
              <w:rPr>
                <w:sz w:val="20"/>
              </w:rPr>
            </w:pPr>
          </w:p>
        </w:tc>
        <w:tc>
          <w:tcPr>
            <w:tcW w:w="1129" w:type="dxa"/>
          </w:tcPr>
          <w:p w14:paraId="66CF04FE" w14:textId="77777777" w:rsidR="00A53A89" w:rsidRPr="00677BB3" w:rsidRDefault="00A53A89" w:rsidP="00AD0481">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122AB9E4" w14:textId="77777777" w:rsidR="00B119C9" w:rsidRDefault="00B119C9" w:rsidP="00A53A89">
      <w:pPr>
        <w:pStyle w:val="Heading4"/>
        <w:spacing w:before="0" w:after="0"/>
      </w:pPr>
    </w:p>
    <w:p w14:paraId="6940389A" w14:textId="62C3F213"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4D0734">
      <w:pPr>
        <w:numPr>
          <w:ilvl w:val="1"/>
          <w:numId w:val="5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4D0734">
      <w:pPr>
        <w:numPr>
          <w:ilvl w:val="1"/>
          <w:numId w:val="5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4D0734">
      <w:pPr>
        <w:numPr>
          <w:ilvl w:val="1"/>
          <w:numId w:val="5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4D0734">
      <w:pPr>
        <w:numPr>
          <w:ilvl w:val="1"/>
          <w:numId w:val="5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4D0734">
      <w:pPr>
        <w:numPr>
          <w:ilvl w:val="0"/>
          <w:numId w:val="5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1D25D6" w:rsidRDefault="001D25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1D25D6" w:rsidRDefault="001D25D6">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1D25D6" w:rsidRDefault="001D25D6"/>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1D25D6" w:rsidRDefault="001D25D6"/>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1D25D6" w:rsidRDefault="001D25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1D25D6" w:rsidRDefault="001D25D6">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1D25D6" w:rsidRDefault="001D25D6">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1D25D6" w:rsidRDefault="001D25D6">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60FE" w14:textId="77777777" w:rsidR="00E8675E" w:rsidRDefault="00E8675E">
      <w:r>
        <w:separator/>
      </w:r>
    </w:p>
  </w:endnote>
  <w:endnote w:type="continuationSeparator" w:id="0">
    <w:p w14:paraId="2DD9C53A" w14:textId="77777777" w:rsidR="00E8675E" w:rsidRDefault="00E8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7F010DA6"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6</w:t>
    </w:r>
    <w:r>
      <w:rPr>
        <w:sz w:val="20"/>
        <w:szCs w:val="20"/>
      </w:rPr>
      <w:fldChar w:fldCharType="end"/>
    </w:r>
  </w:p>
  <w:p w14:paraId="391E487E" w14:textId="77777777" w:rsidR="001D25D6" w:rsidRDefault="001D25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5EAF9CED"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8</w:t>
    </w:r>
    <w:r>
      <w:rPr>
        <w:sz w:val="20"/>
        <w:szCs w:val="20"/>
      </w:rPr>
      <w:fldChar w:fldCharType="end"/>
    </w:r>
  </w:p>
  <w:p w14:paraId="3507CCC3" w14:textId="77777777" w:rsidR="001D25D6" w:rsidRDefault="001D25D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2C8DA109"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20</w:t>
    </w:r>
    <w:r>
      <w:rPr>
        <w:sz w:val="20"/>
        <w:szCs w:val="20"/>
      </w:rPr>
      <w:fldChar w:fldCharType="end"/>
    </w:r>
  </w:p>
  <w:p w14:paraId="3D9BE2E7" w14:textId="77777777" w:rsidR="001D25D6" w:rsidRDefault="001D25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784C1221"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21</w:t>
    </w:r>
    <w:r>
      <w:rPr>
        <w:sz w:val="20"/>
        <w:szCs w:val="20"/>
      </w:rPr>
      <w:fldChar w:fldCharType="end"/>
    </w:r>
  </w:p>
  <w:p w14:paraId="5B77DE3F" w14:textId="77777777" w:rsidR="001D25D6" w:rsidRDefault="001D25D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2A7B1AA9"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28</w:t>
    </w:r>
    <w:r>
      <w:rPr>
        <w:sz w:val="20"/>
        <w:szCs w:val="20"/>
      </w:rPr>
      <w:fldChar w:fldCharType="end"/>
    </w:r>
  </w:p>
  <w:p w14:paraId="31F8D9CB" w14:textId="77777777" w:rsidR="001D25D6" w:rsidRDefault="001D25D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43E644B4"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29</w:t>
    </w:r>
    <w:r>
      <w:rPr>
        <w:sz w:val="20"/>
        <w:szCs w:val="20"/>
      </w:rPr>
      <w:fldChar w:fldCharType="end"/>
    </w:r>
  </w:p>
  <w:p w14:paraId="3189E1AA" w14:textId="77777777" w:rsidR="001D25D6" w:rsidRDefault="001D25D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7053B545" w:rsidR="001D25D6" w:rsidRPr="00063BB9" w:rsidRDefault="001D25D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FC6DDB">
          <w:rPr>
            <w:noProof/>
            <w:sz w:val="20"/>
          </w:rPr>
          <w:t>33</w:t>
        </w:r>
        <w:r w:rsidRPr="00063BB9">
          <w:rPr>
            <w:noProof/>
            <w:sz w:val="20"/>
          </w:rPr>
          <w:fldChar w:fldCharType="end"/>
        </w:r>
      </w:p>
    </w:sdtContent>
  </w:sdt>
  <w:p w14:paraId="59D06E09" w14:textId="77777777" w:rsidR="001D25D6" w:rsidRDefault="001D25D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246CE68C" w:rsidR="001D25D6" w:rsidRDefault="001D25D6">
    <w:pPr>
      <w:jc w:val="center"/>
      <w:rPr>
        <w:sz w:val="20"/>
        <w:szCs w:val="20"/>
      </w:rPr>
    </w:pPr>
    <w:r>
      <w:rPr>
        <w:sz w:val="20"/>
        <w:szCs w:val="20"/>
      </w:rPr>
      <w:fldChar w:fldCharType="begin"/>
    </w:r>
    <w:r>
      <w:rPr>
        <w:sz w:val="20"/>
        <w:szCs w:val="20"/>
      </w:rPr>
      <w:instrText>PAGE</w:instrText>
    </w:r>
    <w:r>
      <w:rPr>
        <w:sz w:val="20"/>
        <w:szCs w:val="20"/>
      </w:rPr>
      <w:fldChar w:fldCharType="separate"/>
    </w:r>
    <w:r w:rsidR="00FC6DDB">
      <w:rPr>
        <w:noProof/>
        <w:sz w:val="20"/>
        <w:szCs w:val="20"/>
      </w:rPr>
      <w:t>35</w:t>
    </w:r>
    <w:r>
      <w:rPr>
        <w:sz w:val="20"/>
        <w:szCs w:val="20"/>
      </w:rPr>
      <w:fldChar w:fldCharType="end"/>
    </w:r>
  </w:p>
  <w:p w14:paraId="4582D84C" w14:textId="77777777" w:rsidR="001D25D6" w:rsidRDefault="001D25D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292FD4DD" w:rsidR="001D25D6" w:rsidRPr="003A4391" w:rsidRDefault="001D25D6" w:rsidP="00AD0481">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C6DDB">
      <w:rPr>
        <w:noProof/>
        <w:sz w:val="20"/>
      </w:rPr>
      <w:t>53</w:t>
    </w:r>
    <w:r w:rsidRPr="003A4391">
      <w:rPr>
        <w:sz w:val="20"/>
      </w:rPr>
      <w:fldChar w:fldCharType="end"/>
    </w:r>
  </w:p>
  <w:p w14:paraId="33DFD97D" w14:textId="77777777" w:rsidR="001D25D6" w:rsidRPr="00B673DC" w:rsidRDefault="001D25D6" w:rsidP="00AD04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C618" w14:textId="77777777" w:rsidR="00E8675E" w:rsidRDefault="00E8675E">
      <w:r>
        <w:separator/>
      </w:r>
    </w:p>
  </w:footnote>
  <w:footnote w:type="continuationSeparator" w:id="0">
    <w:p w14:paraId="3B48DA3F" w14:textId="77777777" w:rsidR="00E8675E" w:rsidRDefault="00E8675E">
      <w:r>
        <w:continuationSeparator/>
      </w:r>
    </w:p>
  </w:footnote>
  <w:footnote w:id="1">
    <w:p w14:paraId="56A60099" w14:textId="180E1375" w:rsidR="001D25D6" w:rsidRPr="00B06472" w:rsidRDefault="001D25D6">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1D25D6" w:rsidRPr="00F841B0" w:rsidRDefault="001D25D6">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1D25D6" w:rsidRPr="00DA19C8" w:rsidRDefault="001D25D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1D25D6" w:rsidRPr="00DA19C8" w:rsidRDefault="001D25D6"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1D25D6" w:rsidRPr="00DA19C8" w:rsidRDefault="001D25D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1D25D6" w:rsidRDefault="001D25D6"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1D25D6" w:rsidRDefault="001D25D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1D25D6" w:rsidRDefault="001D25D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1D25D6" w:rsidRDefault="001D25D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1D25D6" w:rsidRDefault="001D25D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1D25D6" w:rsidRDefault="001D25D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1D25D6" w:rsidRDefault="001D25D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1D25D6" w:rsidRDefault="001D25D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1D25D6" w:rsidRDefault="001D25D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1D25D6" w:rsidRDefault="001D25D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1D25D6" w:rsidRDefault="001D25D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1D25D6" w:rsidRDefault="00FC6DDB">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1D25D6" w:rsidRDefault="001D25D6">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1D25D6" w:rsidRDefault="001D25D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1D25D6" w:rsidRDefault="00FC6DDB">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1D25D6" w:rsidRDefault="001D25D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1D25D6" w:rsidRDefault="001D25D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1D25D6" w:rsidRDefault="001D25D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1D25D6" w:rsidRDefault="001D25D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1D25D6" w:rsidRDefault="001D25D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1D25D6" w:rsidRDefault="001D25D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1D25D6" w:rsidRDefault="001D25D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147D3"/>
    <w:multiLevelType w:val="hybridMultilevel"/>
    <w:tmpl w:val="7A6E4208"/>
    <w:lvl w:ilvl="0" w:tplc="C86A417A">
      <w:start w:val="1"/>
      <w:numFmt w:val="bullet"/>
      <w:lvlText w:val="-"/>
      <w:lvlJc w:val="left"/>
      <w:pPr>
        <w:ind w:left="2610" w:hanging="360"/>
      </w:pPr>
      <w:rPr>
        <w:rFonts w:ascii="Arial" w:eastAsia="Times New Roman" w:hAnsi="Arial" w:cs="Arial" w:hint="default"/>
      </w:rPr>
    </w:lvl>
    <w:lvl w:ilvl="1" w:tplc="34090003">
      <w:start w:val="1"/>
      <w:numFmt w:val="bullet"/>
      <w:lvlText w:val="o"/>
      <w:lvlJc w:val="left"/>
      <w:pPr>
        <w:ind w:left="3330" w:hanging="360"/>
      </w:pPr>
      <w:rPr>
        <w:rFonts w:ascii="Courier New" w:hAnsi="Courier New" w:cs="Courier New" w:hint="default"/>
      </w:rPr>
    </w:lvl>
    <w:lvl w:ilvl="2" w:tplc="34090005">
      <w:start w:val="1"/>
      <w:numFmt w:val="bullet"/>
      <w:lvlText w:val=""/>
      <w:lvlJc w:val="left"/>
      <w:pPr>
        <w:ind w:left="4050" w:hanging="360"/>
      </w:pPr>
      <w:rPr>
        <w:rFonts w:ascii="Wingdings" w:hAnsi="Wingdings" w:hint="default"/>
      </w:rPr>
    </w:lvl>
    <w:lvl w:ilvl="3" w:tplc="34090001">
      <w:start w:val="1"/>
      <w:numFmt w:val="bullet"/>
      <w:lvlText w:val=""/>
      <w:lvlJc w:val="left"/>
      <w:pPr>
        <w:ind w:left="4770" w:hanging="360"/>
      </w:pPr>
      <w:rPr>
        <w:rFonts w:ascii="Symbol" w:hAnsi="Symbol" w:hint="default"/>
      </w:rPr>
    </w:lvl>
    <w:lvl w:ilvl="4" w:tplc="34090003">
      <w:start w:val="1"/>
      <w:numFmt w:val="bullet"/>
      <w:lvlText w:val="o"/>
      <w:lvlJc w:val="left"/>
      <w:pPr>
        <w:ind w:left="5490" w:hanging="360"/>
      </w:pPr>
      <w:rPr>
        <w:rFonts w:ascii="Courier New" w:hAnsi="Courier New" w:cs="Courier New" w:hint="default"/>
      </w:rPr>
    </w:lvl>
    <w:lvl w:ilvl="5" w:tplc="34090005">
      <w:start w:val="1"/>
      <w:numFmt w:val="bullet"/>
      <w:lvlText w:val=""/>
      <w:lvlJc w:val="left"/>
      <w:pPr>
        <w:ind w:left="6210" w:hanging="360"/>
      </w:pPr>
      <w:rPr>
        <w:rFonts w:ascii="Wingdings" w:hAnsi="Wingdings" w:hint="default"/>
      </w:rPr>
    </w:lvl>
    <w:lvl w:ilvl="6" w:tplc="34090001">
      <w:start w:val="1"/>
      <w:numFmt w:val="bullet"/>
      <w:lvlText w:val=""/>
      <w:lvlJc w:val="left"/>
      <w:pPr>
        <w:ind w:left="6930" w:hanging="360"/>
      </w:pPr>
      <w:rPr>
        <w:rFonts w:ascii="Symbol" w:hAnsi="Symbol" w:hint="default"/>
      </w:rPr>
    </w:lvl>
    <w:lvl w:ilvl="7" w:tplc="34090003">
      <w:start w:val="1"/>
      <w:numFmt w:val="bullet"/>
      <w:lvlText w:val="o"/>
      <w:lvlJc w:val="left"/>
      <w:pPr>
        <w:ind w:left="7650" w:hanging="360"/>
      </w:pPr>
      <w:rPr>
        <w:rFonts w:ascii="Courier New" w:hAnsi="Courier New" w:cs="Courier New" w:hint="default"/>
      </w:rPr>
    </w:lvl>
    <w:lvl w:ilvl="8" w:tplc="34090005">
      <w:start w:val="1"/>
      <w:numFmt w:val="bullet"/>
      <w:lvlText w:val=""/>
      <w:lvlJc w:val="left"/>
      <w:pPr>
        <w:ind w:left="8370" w:hanging="360"/>
      </w:pPr>
      <w:rPr>
        <w:rFonts w:ascii="Wingdings" w:hAnsi="Wingdings" w:hint="default"/>
      </w:rPr>
    </w:lvl>
  </w:abstractNum>
  <w:abstractNum w:abstractNumId="3" w15:restartNumberingAfterBreak="0">
    <w:nsid w:val="063F474D"/>
    <w:multiLevelType w:val="hybridMultilevel"/>
    <w:tmpl w:val="CE04F948"/>
    <w:lvl w:ilvl="0" w:tplc="DE18D5AE">
      <w:start w:val="1"/>
      <w:numFmt w:val="decimal"/>
      <w:lvlText w:val="%1."/>
      <w:lvlJc w:val="left"/>
      <w:pPr>
        <w:ind w:left="967" w:hanging="360"/>
      </w:pPr>
      <w:rPr>
        <w:rFonts w:hint="default"/>
        <w:b/>
      </w:rPr>
    </w:lvl>
    <w:lvl w:ilvl="1" w:tplc="34090019" w:tentative="1">
      <w:start w:val="1"/>
      <w:numFmt w:val="lowerLetter"/>
      <w:lvlText w:val="%2."/>
      <w:lvlJc w:val="left"/>
      <w:pPr>
        <w:ind w:left="1687" w:hanging="360"/>
      </w:pPr>
    </w:lvl>
    <w:lvl w:ilvl="2" w:tplc="3409001B" w:tentative="1">
      <w:start w:val="1"/>
      <w:numFmt w:val="lowerRoman"/>
      <w:lvlText w:val="%3."/>
      <w:lvlJc w:val="right"/>
      <w:pPr>
        <w:ind w:left="2407" w:hanging="180"/>
      </w:pPr>
    </w:lvl>
    <w:lvl w:ilvl="3" w:tplc="3409000F" w:tentative="1">
      <w:start w:val="1"/>
      <w:numFmt w:val="decimal"/>
      <w:lvlText w:val="%4."/>
      <w:lvlJc w:val="left"/>
      <w:pPr>
        <w:ind w:left="3127" w:hanging="360"/>
      </w:pPr>
    </w:lvl>
    <w:lvl w:ilvl="4" w:tplc="34090019" w:tentative="1">
      <w:start w:val="1"/>
      <w:numFmt w:val="lowerLetter"/>
      <w:lvlText w:val="%5."/>
      <w:lvlJc w:val="left"/>
      <w:pPr>
        <w:ind w:left="3847" w:hanging="360"/>
      </w:pPr>
    </w:lvl>
    <w:lvl w:ilvl="5" w:tplc="3409001B" w:tentative="1">
      <w:start w:val="1"/>
      <w:numFmt w:val="lowerRoman"/>
      <w:lvlText w:val="%6."/>
      <w:lvlJc w:val="right"/>
      <w:pPr>
        <w:ind w:left="4567" w:hanging="180"/>
      </w:pPr>
    </w:lvl>
    <w:lvl w:ilvl="6" w:tplc="3409000F" w:tentative="1">
      <w:start w:val="1"/>
      <w:numFmt w:val="decimal"/>
      <w:lvlText w:val="%7."/>
      <w:lvlJc w:val="left"/>
      <w:pPr>
        <w:ind w:left="5287" w:hanging="360"/>
      </w:pPr>
    </w:lvl>
    <w:lvl w:ilvl="7" w:tplc="34090019" w:tentative="1">
      <w:start w:val="1"/>
      <w:numFmt w:val="lowerLetter"/>
      <w:lvlText w:val="%8."/>
      <w:lvlJc w:val="left"/>
      <w:pPr>
        <w:ind w:left="6007" w:hanging="360"/>
      </w:pPr>
    </w:lvl>
    <w:lvl w:ilvl="8" w:tplc="3409001B" w:tentative="1">
      <w:start w:val="1"/>
      <w:numFmt w:val="lowerRoman"/>
      <w:lvlText w:val="%9."/>
      <w:lvlJc w:val="right"/>
      <w:pPr>
        <w:ind w:left="6727" w:hanging="180"/>
      </w:pPr>
    </w:lvl>
  </w:abstractNum>
  <w:abstractNum w:abstractNumId="4"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14901E1A"/>
    <w:multiLevelType w:val="multilevel"/>
    <w:tmpl w:val="20A6C8E8"/>
    <w:lvl w:ilvl="0">
      <w:start w:val="2"/>
      <w:numFmt w:val="decimal"/>
      <w:lvlText w:val="%1."/>
      <w:lvlJc w:val="left"/>
      <w:pPr>
        <w:ind w:left="390" w:hanging="390"/>
      </w:pPr>
      <w:rPr>
        <w:rFonts w:hint="default"/>
        <w:b w:val="0"/>
      </w:rPr>
    </w:lvl>
    <w:lvl w:ilvl="1">
      <w:start w:val="1"/>
      <w:numFmt w:val="decimal"/>
      <w:lvlText w:val="%1.%2."/>
      <w:lvlJc w:val="left"/>
      <w:pPr>
        <w:ind w:left="1692" w:hanging="720"/>
      </w:pPr>
      <w:rPr>
        <w:rFonts w:hint="default"/>
        <w:b w:val="0"/>
      </w:rPr>
    </w:lvl>
    <w:lvl w:ilvl="2">
      <w:start w:val="1"/>
      <w:numFmt w:val="decimal"/>
      <w:lvlText w:val="%1.%2.%3."/>
      <w:lvlJc w:val="left"/>
      <w:pPr>
        <w:ind w:left="2664" w:hanging="720"/>
      </w:pPr>
      <w:rPr>
        <w:rFonts w:hint="default"/>
        <w:b w:val="0"/>
      </w:rPr>
    </w:lvl>
    <w:lvl w:ilvl="3">
      <w:start w:val="1"/>
      <w:numFmt w:val="decimal"/>
      <w:lvlText w:val="%1.%2.%3.%4."/>
      <w:lvlJc w:val="left"/>
      <w:pPr>
        <w:ind w:left="3996" w:hanging="1080"/>
      </w:pPr>
      <w:rPr>
        <w:rFonts w:hint="default"/>
        <w:b w:val="0"/>
      </w:rPr>
    </w:lvl>
    <w:lvl w:ilvl="4">
      <w:start w:val="1"/>
      <w:numFmt w:val="decimal"/>
      <w:lvlText w:val="%1.%2.%3.%4.%5."/>
      <w:lvlJc w:val="left"/>
      <w:pPr>
        <w:ind w:left="4968" w:hanging="1080"/>
      </w:pPr>
      <w:rPr>
        <w:rFonts w:hint="default"/>
        <w:b w:val="0"/>
      </w:rPr>
    </w:lvl>
    <w:lvl w:ilvl="5">
      <w:start w:val="1"/>
      <w:numFmt w:val="decimal"/>
      <w:lvlText w:val="%1.%2.%3.%4.%5.%6."/>
      <w:lvlJc w:val="left"/>
      <w:pPr>
        <w:ind w:left="6300" w:hanging="1440"/>
      </w:pPr>
      <w:rPr>
        <w:rFonts w:hint="default"/>
        <w:b w:val="0"/>
      </w:rPr>
    </w:lvl>
    <w:lvl w:ilvl="6">
      <w:start w:val="1"/>
      <w:numFmt w:val="decimal"/>
      <w:lvlText w:val="%1.%2.%3.%4.%5.%6.%7."/>
      <w:lvlJc w:val="left"/>
      <w:pPr>
        <w:ind w:left="7272" w:hanging="1440"/>
      </w:pPr>
      <w:rPr>
        <w:rFonts w:hint="default"/>
        <w:b w:val="0"/>
      </w:rPr>
    </w:lvl>
    <w:lvl w:ilvl="7">
      <w:start w:val="1"/>
      <w:numFmt w:val="decimal"/>
      <w:lvlText w:val="%1.%2.%3.%4.%5.%6.%7.%8."/>
      <w:lvlJc w:val="left"/>
      <w:pPr>
        <w:ind w:left="8604" w:hanging="1800"/>
      </w:pPr>
      <w:rPr>
        <w:rFonts w:hint="default"/>
        <w:b w:val="0"/>
      </w:rPr>
    </w:lvl>
    <w:lvl w:ilvl="8">
      <w:start w:val="1"/>
      <w:numFmt w:val="decimal"/>
      <w:lvlText w:val="%1.%2.%3.%4.%5.%6.%7.%8.%9."/>
      <w:lvlJc w:val="left"/>
      <w:pPr>
        <w:ind w:left="9936" w:hanging="2160"/>
      </w:pPr>
      <w:rPr>
        <w:rFonts w:hint="default"/>
        <w:b w:val="0"/>
      </w:rPr>
    </w:lvl>
  </w:abstractNum>
  <w:abstractNum w:abstractNumId="14"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E00195A"/>
    <w:multiLevelType w:val="multilevel"/>
    <w:tmpl w:val="A182A842"/>
    <w:lvl w:ilvl="0">
      <w:start w:val="1"/>
      <w:numFmt w:val="decimal"/>
      <w:lvlText w:val="%1."/>
      <w:lvlJc w:val="left"/>
      <w:pPr>
        <w:ind w:left="2790" w:hanging="360"/>
      </w:pPr>
      <w:rPr>
        <w:rFonts w:hint="default"/>
      </w:rPr>
    </w:lvl>
    <w:lvl w:ilvl="1">
      <w:start w:val="1"/>
      <w:numFmt w:val="decimal"/>
      <w:isLgl/>
      <w:lvlText w:val="%1.%2."/>
      <w:lvlJc w:val="left"/>
      <w:pPr>
        <w:ind w:left="3150" w:hanging="720"/>
      </w:pPr>
      <w:rPr>
        <w:rFonts w:hint="default"/>
        <w:b w:val="0"/>
      </w:rPr>
    </w:lvl>
    <w:lvl w:ilvl="2">
      <w:start w:val="1"/>
      <w:numFmt w:val="decimal"/>
      <w:isLgl/>
      <w:lvlText w:val="%1.%2.%3."/>
      <w:lvlJc w:val="left"/>
      <w:pPr>
        <w:ind w:left="1890" w:hanging="720"/>
      </w:pPr>
      <w:rPr>
        <w:rFonts w:hint="default"/>
        <w:b w:val="0"/>
      </w:rPr>
    </w:lvl>
    <w:lvl w:ilvl="3">
      <w:start w:val="1"/>
      <w:numFmt w:val="decimal"/>
      <w:isLgl/>
      <w:lvlText w:val="%1.%2.%3.%4."/>
      <w:lvlJc w:val="left"/>
      <w:pPr>
        <w:ind w:left="351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590" w:hanging="2160"/>
      </w:pPr>
      <w:rPr>
        <w:rFonts w:hint="default"/>
      </w:rPr>
    </w:lvl>
  </w:abstractNum>
  <w:abstractNum w:abstractNumId="17"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3"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565EDD"/>
    <w:multiLevelType w:val="hybridMultilevel"/>
    <w:tmpl w:val="78C6B39A"/>
    <w:lvl w:ilvl="0" w:tplc="257A2BF4">
      <w:start w:val="1"/>
      <w:numFmt w:val="bullet"/>
      <w:lvlText w:val="-"/>
      <w:lvlJc w:val="left"/>
      <w:pPr>
        <w:ind w:left="2322" w:hanging="360"/>
      </w:pPr>
      <w:rPr>
        <w:rFonts w:ascii="Arial" w:eastAsia="Times New Roman" w:hAnsi="Arial" w:cs="Arial"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26" w15:restartNumberingAfterBreak="0">
    <w:nsid w:val="36F4785E"/>
    <w:multiLevelType w:val="multilevel"/>
    <w:tmpl w:val="E5708B40"/>
    <w:lvl w:ilvl="0">
      <w:start w:val="1"/>
      <w:numFmt w:val="decimal"/>
      <w:lvlText w:val="%1."/>
      <w:lvlJc w:val="left"/>
      <w:pPr>
        <w:ind w:left="1620" w:hanging="360"/>
      </w:pPr>
      <w:rPr>
        <w:rFonts w:hint="default"/>
        <w:b/>
      </w:rPr>
    </w:lvl>
    <w:lvl w:ilvl="1">
      <w:start w:val="1"/>
      <w:numFmt w:val="decimal"/>
      <w:isLgl/>
      <w:lvlText w:val="%1.%2."/>
      <w:lvlJc w:val="left"/>
      <w:pPr>
        <w:ind w:left="1782" w:hanging="720"/>
      </w:pPr>
      <w:rPr>
        <w:rFonts w:hint="default"/>
        <w:b w:val="0"/>
      </w:rPr>
    </w:lvl>
    <w:lvl w:ilvl="2">
      <w:start w:val="1"/>
      <w:numFmt w:val="decimal"/>
      <w:isLgl/>
      <w:lvlText w:val="%1.%2.%3."/>
      <w:lvlJc w:val="left"/>
      <w:pPr>
        <w:ind w:left="1782" w:hanging="720"/>
      </w:pPr>
      <w:rPr>
        <w:rFonts w:hint="default"/>
        <w:b w:val="0"/>
      </w:rPr>
    </w:lvl>
    <w:lvl w:ilvl="3">
      <w:start w:val="1"/>
      <w:numFmt w:val="decimal"/>
      <w:isLgl/>
      <w:lvlText w:val="%1.%2.%3.%4."/>
      <w:lvlJc w:val="left"/>
      <w:pPr>
        <w:ind w:left="2142" w:hanging="1080"/>
      </w:pPr>
      <w:rPr>
        <w:rFonts w:hint="default"/>
        <w:b/>
      </w:rPr>
    </w:lvl>
    <w:lvl w:ilvl="4">
      <w:start w:val="1"/>
      <w:numFmt w:val="decimal"/>
      <w:isLgl/>
      <w:lvlText w:val="%1.%2.%3.%4.%5."/>
      <w:lvlJc w:val="left"/>
      <w:pPr>
        <w:ind w:left="2142" w:hanging="1080"/>
      </w:pPr>
      <w:rPr>
        <w:rFonts w:hint="default"/>
        <w:b/>
      </w:rPr>
    </w:lvl>
    <w:lvl w:ilvl="5">
      <w:start w:val="1"/>
      <w:numFmt w:val="decimal"/>
      <w:isLgl/>
      <w:lvlText w:val="%1.%2.%3.%4.%5.%6."/>
      <w:lvlJc w:val="left"/>
      <w:pPr>
        <w:ind w:left="2502" w:hanging="1440"/>
      </w:pPr>
      <w:rPr>
        <w:rFonts w:hint="default"/>
        <w:b/>
      </w:rPr>
    </w:lvl>
    <w:lvl w:ilvl="6">
      <w:start w:val="1"/>
      <w:numFmt w:val="decimal"/>
      <w:isLgl/>
      <w:lvlText w:val="%1.%2.%3.%4.%5.%6.%7."/>
      <w:lvlJc w:val="left"/>
      <w:pPr>
        <w:ind w:left="2502" w:hanging="1440"/>
      </w:pPr>
      <w:rPr>
        <w:rFonts w:hint="default"/>
        <w:b/>
      </w:rPr>
    </w:lvl>
    <w:lvl w:ilvl="7">
      <w:start w:val="1"/>
      <w:numFmt w:val="decimal"/>
      <w:isLgl/>
      <w:lvlText w:val="%1.%2.%3.%4.%5.%6.%7.%8."/>
      <w:lvlJc w:val="left"/>
      <w:pPr>
        <w:ind w:left="2862" w:hanging="1800"/>
      </w:pPr>
      <w:rPr>
        <w:rFonts w:hint="default"/>
        <w:b/>
      </w:rPr>
    </w:lvl>
    <w:lvl w:ilvl="8">
      <w:start w:val="1"/>
      <w:numFmt w:val="decimal"/>
      <w:isLgl/>
      <w:lvlText w:val="%1.%2.%3.%4.%5.%6.%7.%8.%9."/>
      <w:lvlJc w:val="left"/>
      <w:pPr>
        <w:ind w:left="3222" w:hanging="2160"/>
      </w:pPr>
      <w:rPr>
        <w:rFonts w:hint="default"/>
        <w:b/>
      </w:rPr>
    </w:lvl>
  </w:abstractNum>
  <w:abstractNum w:abstractNumId="27"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F527DC"/>
    <w:multiLevelType w:val="multilevel"/>
    <w:tmpl w:val="FEEE7C0A"/>
    <w:lvl w:ilvl="0">
      <w:start w:val="1"/>
      <w:numFmt w:val="decimal"/>
      <w:lvlText w:val="%1."/>
      <w:lvlJc w:val="left"/>
      <w:pPr>
        <w:ind w:left="390" w:hanging="390"/>
      </w:pPr>
      <w:rPr>
        <w:rFonts w:hint="default"/>
      </w:rPr>
    </w:lvl>
    <w:lvl w:ilvl="1">
      <w:start w:val="1"/>
      <w:numFmt w:val="decimal"/>
      <w:lvlText w:val="%1.%2."/>
      <w:lvlJc w:val="left"/>
      <w:pPr>
        <w:ind w:left="1350" w:hanging="720"/>
      </w:pPr>
      <w:rPr>
        <w:rFonts w:hint="default"/>
        <w:b/>
        <w:i/>
        <w:sz w:val="24"/>
        <w:szCs w:val="24"/>
      </w:rPr>
    </w:lvl>
    <w:lvl w:ilvl="2">
      <w:start w:val="1"/>
      <w:numFmt w:val="decimal"/>
      <w:lvlText w:val="%1.%2.%3."/>
      <w:lvlJc w:val="left"/>
      <w:pPr>
        <w:ind w:left="2250" w:hanging="720"/>
      </w:pPr>
      <w:rPr>
        <w:rFonts w:hint="default"/>
        <w:i/>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29"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0"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CF57C1"/>
    <w:multiLevelType w:val="hybridMultilevel"/>
    <w:tmpl w:val="64D22DD4"/>
    <w:lvl w:ilvl="0" w:tplc="3409000F">
      <w:start w:val="1"/>
      <w:numFmt w:val="decimal"/>
      <w:lvlText w:val="%1."/>
      <w:lvlJc w:val="left"/>
      <w:pPr>
        <w:ind w:left="72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3"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5"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F137BD"/>
    <w:multiLevelType w:val="hybridMultilevel"/>
    <w:tmpl w:val="BB9AA1EA"/>
    <w:lvl w:ilvl="0" w:tplc="04720C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41ED3"/>
    <w:multiLevelType w:val="multilevel"/>
    <w:tmpl w:val="D5CA529C"/>
    <w:lvl w:ilvl="0">
      <w:start w:val="1"/>
      <w:numFmt w:val="decimal"/>
      <w:lvlText w:val="%1."/>
      <w:lvlJc w:val="left"/>
      <w:pPr>
        <w:ind w:left="390" w:hanging="390"/>
      </w:pPr>
    </w:lvl>
    <w:lvl w:ilvl="1">
      <w:start w:val="1"/>
      <w:numFmt w:val="decimal"/>
      <w:lvlText w:val="%1.%2."/>
      <w:lvlJc w:val="left"/>
      <w:pPr>
        <w:ind w:left="1350" w:hanging="720"/>
      </w:pPr>
      <w:rPr>
        <w:b w:val="0"/>
        <w:i/>
        <w:sz w:val="24"/>
        <w:szCs w:val="24"/>
      </w:rPr>
    </w:lvl>
    <w:lvl w:ilvl="2">
      <w:start w:val="1"/>
      <w:numFmt w:val="decimal"/>
      <w:lvlText w:val="%1.%2.%3."/>
      <w:lvlJc w:val="left"/>
      <w:pPr>
        <w:ind w:left="2250" w:hanging="720"/>
      </w:pPr>
      <w:rPr>
        <w:i w:val="0"/>
      </w:rPr>
    </w:lvl>
    <w:lvl w:ilvl="3">
      <w:start w:val="1"/>
      <w:numFmt w:val="decimal"/>
      <w:lvlText w:val="%1.%2.%3.%4."/>
      <w:lvlJc w:val="left"/>
      <w:pPr>
        <w:ind w:left="2106" w:hanging="1080"/>
      </w:pPr>
    </w:lvl>
    <w:lvl w:ilvl="4">
      <w:start w:val="1"/>
      <w:numFmt w:val="decimal"/>
      <w:lvlText w:val="%1.%2.%3.%4.%5."/>
      <w:lvlJc w:val="left"/>
      <w:pPr>
        <w:ind w:left="2448" w:hanging="1080"/>
      </w:pPr>
    </w:lvl>
    <w:lvl w:ilvl="5">
      <w:start w:val="1"/>
      <w:numFmt w:val="decimal"/>
      <w:lvlText w:val="%1.%2.%3.%4.%5.%6."/>
      <w:lvlJc w:val="left"/>
      <w:pPr>
        <w:ind w:left="3150" w:hanging="1440"/>
      </w:pPr>
    </w:lvl>
    <w:lvl w:ilvl="6">
      <w:start w:val="1"/>
      <w:numFmt w:val="decimal"/>
      <w:lvlText w:val="%1.%2.%3.%4.%5.%6.%7."/>
      <w:lvlJc w:val="left"/>
      <w:pPr>
        <w:ind w:left="3492" w:hanging="1440"/>
      </w:pPr>
    </w:lvl>
    <w:lvl w:ilvl="7">
      <w:start w:val="1"/>
      <w:numFmt w:val="decimal"/>
      <w:lvlText w:val="%1.%2.%3.%4.%5.%6.%7.%8."/>
      <w:lvlJc w:val="left"/>
      <w:pPr>
        <w:ind w:left="4194" w:hanging="1800"/>
      </w:pPr>
    </w:lvl>
    <w:lvl w:ilvl="8">
      <w:start w:val="1"/>
      <w:numFmt w:val="decimal"/>
      <w:lvlText w:val="%1.%2.%3.%4.%5.%6.%7.%8.%9."/>
      <w:lvlJc w:val="left"/>
      <w:pPr>
        <w:ind w:left="4896" w:hanging="2160"/>
      </w:pPr>
    </w:lvl>
  </w:abstractNum>
  <w:abstractNum w:abstractNumId="41" w15:restartNumberingAfterBreak="0">
    <w:nsid w:val="61653BDE"/>
    <w:multiLevelType w:val="hybridMultilevel"/>
    <w:tmpl w:val="C6E017AA"/>
    <w:lvl w:ilvl="0" w:tplc="5AF26F4C">
      <w:start w:val="1"/>
      <w:numFmt w:val="decimal"/>
      <w:lvlText w:val="%1."/>
      <w:lvlJc w:val="left"/>
      <w:pPr>
        <w:ind w:left="450" w:hanging="360"/>
      </w:pPr>
      <w:rPr>
        <w:rFonts w:hint="default"/>
        <w:b/>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3"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4"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6"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5D7B4C"/>
    <w:multiLevelType w:val="multilevel"/>
    <w:tmpl w:val="965A9FE4"/>
    <w:lvl w:ilvl="0">
      <w:start w:val="1"/>
      <w:numFmt w:val="decimal"/>
      <w:lvlText w:val="%1."/>
      <w:lvlJc w:val="left"/>
      <w:pPr>
        <w:ind w:left="390" w:hanging="390"/>
      </w:pPr>
      <w:rPr>
        <w:b/>
      </w:rPr>
    </w:lvl>
    <w:lvl w:ilvl="1">
      <w:start w:val="1"/>
      <w:numFmt w:val="decimal"/>
      <w:lvlText w:val="%1.%2."/>
      <w:lvlJc w:val="left"/>
      <w:pPr>
        <w:ind w:left="1152" w:hanging="720"/>
      </w:pPr>
      <w:rPr>
        <w:b w:val="0"/>
        <w:sz w:val="24"/>
        <w:szCs w:val="24"/>
      </w:rPr>
    </w:lvl>
    <w:lvl w:ilvl="2">
      <w:start w:val="1"/>
      <w:numFmt w:val="decimal"/>
      <w:lvlText w:val="%1.%2.%3."/>
      <w:lvlJc w:val="left"/>
      <w:pPr>
        <w:ind w:left="1584" w:hanging="720"/>
      </w:pPr>
      <w:rPr>
        <w:b w:val="0"/>
      </w:rPr>
    </w:lvl>
    <w:lvl w:ilvl="3">
      <w:start w:val="1"/>
      <w:numFmt w:val="decimal"/>
      <w:lvlText w:val="%1.%2.%3.%4."/>
      <w:lvlJc w:val="left"/>
      <w:pPr>
        <w:ind w:left="2376" w:hanging="1080"/>
      </w:pPr>
      <w:rPr>
        <w:b w:val="0"/>
      </w:rPr>
    </w:lvl>
    <w:lvl w:ilvl="4">
      <w:start w:val="1"/>
      <w:numFmt w:val="decimal"/>
      <w:lvlText w:val="%1.%2.%3.%4.%5."/>
      <w:lvlJc w:val="left"/>
      <w:pPr>
        <w:ind w:left="2808"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032" w:hanging="1440"/>
      </w:pPr>
      <w:rPr>
        <w:b w:val="0"/>
      </w:rPr>
    </w:lvl>
    <w:lvl w:ilvl="7">
      <w:start w:val="1"/>
      <w:numFmt w:val="decimal"/>
      <w:lvlText w:val="%1.%2.%3.%4.%5.%6.%7.%8."/>
      <w:lvlJc w:val="left"/>
      <w:pPr>
        <w:ind w:left="4824" w:hanging="1800"/>
      </w:pPr>
      <w:rPr>
        <w:b w:val="0"/>
      </w:rPr>
    </w:lvl>
    <w:lvl w:ilvl="8">
      <w:start w:val="1"/>
      <w:numFmt w:val="decimal"/>
      <w:lvlText w:val="%1.%2.%3.%4.%5.%6.%7.%8.%9."/>
      <w:lvlJc w:val="left"/>
      <w:pPr>
        <w:ind w:left="5616" w:hanging="2160"/>
      </w:pPr>
      <w:rPr>
        <w:b w:val="0"/>
      </w:rPr>
    </w:lvl>
  </w:abstractNum>
  <w:abstractNum w:abstractNumId="49"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71E0016"/>
    <w:multiLevelType w:val="hybridMultilevel"/>
    <w:tmpl w:val="EB68A084"/>
    <w:lvl w:ilvl="0" w:tplc="D5F6F246">
      <w:start w:val="1"/>
      <w:numFmt w:val="decimal"/>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2"/>
  </w:num>
  <w:num w:numId="2">
    <w:abstractNumId w:val="20"/>
  </w:num>
  <w:num w:numId="3">
    <w:abstractNumId w:val="43"/>
  </w:num>
  <w:num w:numId="4">
    <w:abstractNumId w:val="27"/>
  </w:num>
  <w:num w:numId="5">
    <w:abstractNumId w:val="19"/>
  </w:num>
  <w:num w:numId="6">
    <w:abstractNumId w:val="38"/>
  </w:num>
  <w:num w:numId="7">
    <w:abstractNumId w:val="0"/>
  </w:num>
  <w:num w:numId="8">
    <w:abstractNumId w:val="53"/>
  </w:num>
  <w:num w:numId="9">
    <w:abstractNumId w:val="6"/>
  </w:num>
  <w:num w:numId="10">
    <w:abstractNumId w:val="24"/>
  </w:num>
  <w:num w:numId="11">
    <w:abstractNumId w:val="36"/>
  </w:num>
  <w:num w:numId="12">
    <w:abstractNumId w:val="52"/>
  </w:num>
  <w:num w:numId="13">
    <w:abstractNumId w:val="21"/>
  </w:num>
  <w:num w:numId="14">
    <w:abstractNumId w:val="49"/>
  </w:num>
  <w:num w:numId="15">
    <w:abstractNumId w:val="23"/>
  </w:num>
  <w:num w:numId="16">
    <w:abstractNumId w:val="18"/>
  </w:num>
  <w:num w:numId="17">
    <w:abstractNumId w:val="44"/>
  </w:num>
  <w:num w:numId="18">
    <w:abstractNumId w:val="35"/>
  </w:num>
  <w:num w:numId="19">
    <w:abstractNumId w:val="4"/>
  </w:num>
  <w:num w:numId="20">
    <w:abstractNumId w:val="1"/>
  </w:num>
  <w:num w:numId="21">
    <w:abstractNumId w:val="30"/>
  </w:num>
  <w:num w:numId="22">
    <w:abstractNumId w:val="50"/>
  </w:num>
  <w:num w:numId="23">
    <w:abstractNumId w:val="47"/>
  </w:num>
  <w:num w:numId="24">
    <w:abstractNumId w:val="37"/>
  </w:num>
  <w:num w:numId="25">
    <w:abstractNumId w:val="5"/>
  </w:num>
  <w:num w:numId="26">
    <w:abstractNumId w:val="42"/>
  </w:num>
  <w:num w:numId="27">
    <w:abstractNumId w:val="54"/>
  </w:num>
  <w:num w:numId="28">
    <w:abstractNumId w:val="7"/>
  </w:num>
  <w:num w:numId="29">
    <w:abstractNumId w:val="29"/>
  </w:num>
  <w:num w:numId="30">
    <w:abstractNumId w:val="8"/>
  </w:num>
  <w:num w:numId="31">
    <w:abstractNumId w:val="46"/>
  </w:num>
  <w:num w:numId="32">
    <w:abstractNumId w:val="45"/>
  </w:num>
  <w:num w:numId="33">
    <w:abstractNumId w:val="11"/>
  </w:num>
  <w:num w:numId="34">
    <w:abstractNumId w:val="14"/>
  </w:num>
  <w:num w:numId="35">
    <w:abstractNumId w:val="10"/>
  </w:num>
  <w:num w:numId="36">
    <w:abstractNumId w:val="12"/>
  </w:num>
  <w:num w:numId="37">
    <w:abstractNumId w:val="34"/>
  </w:num>
  <w:num w:numId="38">
    <w:abstractNumId w:val="39"/>
  </w:num>
  <w:num w:numId="39">
    <w:abstractNumId w:val="28"/>
  </w:num>
  <w:num w:numId="40">
    <w:abstractNumId w:val="16"/>
  </w:num>
  <w:num w:numId="41">
    <w:abstractNumId w:val="26"/>
  </w:num>
  <w:num w:numId="42">
    <w:abstractNumId w:val="13"/>
  </w:num>
  <w:num w:numId="43">
    <w:abstractNumId w:val="51"/>
  </w:num>
  <w:num w:numId="44">
    <w:abstractNumId w:val="41"/>
  </w:num>
  <w:num w:numId="45">
    <w:abstractNumId w:val="25"/>
  </w:num>
  <w:num w:numId="46">
    <w:abstractNumId w:val="31"/>
  </w:num>
  <w:num w:numId="47">
    <w:abstractNumId w:val="15"/>
  </w:num>
  <w:num w:numId="48">
    <w:abstractNumId w:val="33"/>
  </w:num>
  <w:num w:numId="49">
    <w:abstractNumId w:val="9"/>
  </w:num>
  <w:num w:numId="50">
    <w:abstractNumId w:val="32"/>
  </w:num>
  <w:num w:numId="51">
    <w:abstractNumId w:val="17"/>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923E0"/>
    <w:rsid w:val="00102D4B"/>
    <w:rsid w:val="0012602E"/>
    <w:rsid w:val="00131DD0"/>
    <w:rsid w:val="00175C3D"/>
    <w:rsid w:val="0019014E"/>
    <w:rsid w:val="001D25D6"/>
    <w:rsid w:val="001E3680"/>
    <w:rsid w:val="002079F2"/>
    <w:rsid w:val="00227A7B"/>
    <w:rsid w:val="0023105D"/>
    <w:rsid w:val="0025322C"/>
    <w:rsid w:val="00295462"/>
    <w:rsid w:val="00355C73"/>
    <w:rsid w:val="003968AB"/>
    <w:rsid w:val="003A5C16"/>
    <w:rsid w:val="004308C7"/>
    <w:rsid w:val="0043613A"/>
    <w:rsid w:val="004631BE"/>
    <w:rsid w:val="004807E6"/>
    <w:rsid w:val="00490BE3"/>
    <w:rsid w:val="004D0734"/>
    <w:rsid w:val="005063CA"/>
    <w:rsid w:val="00520083"/>
    <w:rsid w:val="00526007"/>
    <w:rsid w:val="005611F6"/>
    <w:rsid w:val="006073D7"/>
    <w:rsid w:val="00662731"/>
    <w:rsid w:val="0066675E"/>
    <w:rsid w:val="0069508D"/>
    <w:rsid w:val="006A4BB0"/>
    <w:rsid w:val="006B4C09"/>
    <w:rsid w:val="006F38E0"/>
    <w:rsid w:val="00761128"/>
    <w:rsid w:val="007B7679"/>
    <w:rsid w:val="007D212D"/>
    <w:rsid w:val="007D4911"/>
    <w:rsid w:val="00813ECA"/>
    <w:rsid w:val="00823390"/>
    <w:rsid w:val="00887FC1"/>
    <w:rsid w:val="008F65FA"/>
    <w:rsid w:val="0094795C"/>
    <w:rsid w:val="00955108"/>
    <w:rsid w:val="009B6455"/>
    <w:rsid w:val="009F317F"/>
    <w:rsid w:val="00A24F8F"/>
    <w:rsid w:val="00A43171"/>
    <w:rsid w:val="00A519DE"/>
    <w:rsid w:val="00A53A89"/>
    <w:rsid w:val="00A92C0A"/>
    <w:rsid w:val="00A961BC"/>
    <w:rsid w:val="00AD0481"/>
    <w:rsid w:val="00AD1515"/>
    <w:rsid w:val="00AD6FFD"/>
    <w:rsid w:val="00B021C0"/>
    <w:rsid w:val="00B06472"/>
    <w:rsid w:val="00B119C9"/>
    <w:rsid w:val="00B3091B"/>
    <w:rsid w:val="00BD32FA"/>
    <w:rsid w:val="00BE196A"/>
    <w:rsid w:val="00C365CB"/>
    <w:rsid w:val="00C65C29"/>
    <w:rsid w:val="00C8370F"/>
    <w:rsid w:val="00CB1F09"/>
    <w:rsid w:val="00CE1968"/>
    <w:rsid w:val="00D208D6"/>
    <w:rsid w:val="00D703FD"/>
    <w:rsid w:val="00D77A9A"/>
    <w:rsid w:val="00DA688F"/>
    <w:rsid w:val="00DC027D"/>
    <w:rsid w:val="00DD5F3C"/>
    <w:rsid w:val="00E8675E"/>
    <w:rsid w:val="00F25775"/>
    <w:rsid w:val="00F631F2"/>
    <w:rsid w:val="00F841B0"/>
    <w:rsid w:val="00FA08A0"/>
    <w:rsid w:val="00FC6DDB"/>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164">
      <w:bodyDiv w:val="1"/>
      <w:marLeft w:val="0"/>
      <w:marRight w:val="0"/>
      <w:marTop w:val="0"/>
      <w:marBottom w:val="0"/>
      <w:divBdr>
        <w:top w:val="none" w:sz="0" w:space="0" w:color="auto"/>
        <w:left w:val="none" w:sz="0" w:space="0" w:color="auto"/>
        <w:bottom w:val="none" w:sz="0" w:space="0" w:color="auto"/>
        <w:right w:val="none" w:sz="0" w:space="0" w:color="auto"/>
      </w:divBdr>
    </w:div>
    <w:div w:id="1536388045">
      <w:bodyDiv w:val="1"/>
      <w:marLeft w:val="0"/>
      <w:marRight w:val="0"/>
      <w:marTop w:val="0"/>
      <w:marBottom w:val="0"/>
      <w:divBdr>
        <w:top w:val="none" w:sz="0" w:space="0" w:color="auto"/>
        <w:left w:val="none" w:sz="0" w:space="0" w:color="auto"/>
        <w:bottom w:val="none" w:sz="0" w:space="0" w:color="auto"/>
        <w:right w:val="none" w:sz="0" w:space="0" w:color="auto"/>
      </w:divBdr>
    </w:div>
    <w:div w:id="1964842205">
      <w:bodyDiv w:val="1"/>
      <w:marLeft w:val="0"/>
      <w:marRight w:val="0"/>
      <w:marTop w:val="0"/>
      <w:marBottom w:val="0"/>
      <w:divBdr>
        <w:top w:val="none" w:sz="0" w:space="0" w:color="auto"/>
        <w:left w:val="none" w:sz="0" w:space="0" w:color="auto"/>
        <w:bottom w:val="none" w:sz="0" w:space="0" w:color="auto"/>
        <w:right w:val="none" w:sz="0" w:space="0" w:color="auto"/>
      </w:divBdr>
    </w:div>
    <w:div w:id="201028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p1gX47A5bqV5QuP88"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53609A-887A-4393-83F3-211063BB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12222</Words>
  <Characters>69669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3</cp:revision>
  <cp:lastPrinted>2020-08-19T02:34:00Z</cp:lastPrinted>
  <dcterms:created xsi:type="dcterms:W3CDTF">2020-12-13T18:58:00Z</dcterms:created>
  <dcterms:modified xsi:type="dcterms:W3CDTF">2020-12-14T02:21:00Z</dcterms:modified>
</cp:coreProperties>
</file>