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C8C0" w14:textId="745947FE" w:rsidR="0076530B" w:rsidRPr="00661F6A" w:rsidRDefault="0076530B">
      <w:pPr>
        <w:pStyle w:val="BodyText3"/>
        <w:spacing w:line="240" w:lineRule="auto"/>
        <w:rPr>
          <w:rFonts w:asciiTheme="minorHAnsi" w:hAnsiTheme="minorHAnsi" w:cstheme="minorHAnsi"/>
          <w:snapToGrid/>
          <w:sz w:val="22"/>
          <w:szCs w:val="22"/>
        </w:rPr>
      </w:pPr>
    </w:p>
    <w:p w14:paraId="202BD722" w14:textId="77777777" w:rsidR="001B3BC0" w:rsidRPr="00661F6A" w:rsidRDefault="001B3BC0">
      <w:pPr>
        <w:pStyle w:val="BodyText3"/>
        <w:spacing w:line="240" w:lineRule="auto"/>
        <w:rPr>
          <w:rFonts w:asciiTheme="minorHAnsi" w:hAnsiTheme="minorHAnsi" w:cstheme="minorHAnsi"/>
          <w:snapToGrid/>
          <w:sz w:val="22"/>
          <w:szCs w:val="22"/>
        </w:rPr>
      </w:pPr>
    </w:p>
    <w:p w14:paraId="466D1D83" w14:textId="6CB68F8F" w:rsidR="008A1294" w:rsidRPr="00661F6A" w:rsidRDefault="007C497E" w:rsidP="36FFA02A">
      <w:pPr>
        <w:pStyle w:val="BodyText3"/>
        <w:spacing w:line="240" w:lineRule="auto"/>
        <w:jc w:val="center"/>
        <w:rPr>
          <w:rFonts w:asciiTheme="minorHAnsi" w:hAnsiTheme="minorHAnsi" w:cstheme="minorHAnsi"/>
          <w:b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/>
          <w:bCs/>
          <w:snapToGrid/>
          <w:sz w:val="22"/>
          <w:szCs w:val="22"/>
        </w:rPr>
        <w:t>REPUBLIC OF THE PHILIPPNES</w:t>
      </w:r>
    </w:p>
    <w:p w14:paraId="1073758E" w14:textId="303C03DE" w:rsidR="007C497E" w:rsidRPr="00661F6A" w:rsidRDefault="007C497E" w:rsidP="629E897C">
      <w:pPr>
        <w:pStyle w:val="BodyText3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629E897C">
        <w:rPr>
          <w:rFonts w:asciiTheme="minorHAnsi" w:hAnsiTheme="minorHAnsi" w:cstheme="minorBidi"/>
          <w:b/>
          <w:bCs/>
          <w:snapToGrid/>
          <w:sz w:val="22"/>
          <w:szCs w:val="22"/>
        </w:rPr>
        <w:t>PROCEDURES FOR THE SUBMISSION OF NEW MONEY</w:t>
      </w:r>
      <w:r w:rsidR="00354609" w:rsidRPr="629E897C">
        <w:rPr>
          <w:rFonts w:asciiTheme="minorHAnsi" w:hAnsiTheme="minorHAnsi" w:cstheme="minorBidi"/>
          <w:b/>
          <w:bCs/>
          <w:snapToGrid/>
          <w:sz w:val="22"/>
          <w:szCs w:val="22"/>
        </w:rPr>
        <w:t xml:space="preserve"> </w:t>
      </w:r>
    </w:p>
    <w:p w14:paraId="5B316625" w14:textId="26B98C89" w:rsidR="007C497E" w:rsidRPr="00661F6A" w:rsidRDefault="37CB18EA" w:rsidP="629E897C">
      <w:pPr>
        <w:pStyle w:val="BodyText3"/>
        <w:spacing w:line="240" w:lineRule="auto"/>
        <w:jc w:val="center"/>
        <w:rPr>
          <w:rFonts w:asciiTheme="minorHAnsi" w:hAnsiTheme="minorHAnsi" w:cstheme="minorBidi"/>
          <w:b/>
          <w:bCs/>
          <w:snapToGrid/>
          <w:sz w:val="22"/>
          <w:szCs w:val="22"/>
        </w:rPr>
      </w:pPr>
      <w:r w:rsidRPr="629E897C">
        <w:rPr>
          <w:rFonts w:asciiTheme="minorHAnsi" w:hAnsiTheme="minorHAnsi" w:cstheme="minorBidi"/>
          <w:b/>
          <w:bCs/>
          <w:snapToGrid/>
          <w:sz w:val="22"/>
          <w:szCs w:val="22"/>
        </w:rPr>
        <w:t>FOR RETAIL TREASURY BONDS TRANCH</w:t>
      </w:r>
      <w:r w:rsidR="199AFD41" w:rsidRPr="629E897C">
        <w:rPr>
          <w:rFonts w:asciiTheme="minorHAnsi" w:hAnsiTheme="minorHAnsi" w:cstheme="minorBidi"/>
          <w:b/>
          <w:bCs/>
          <w:snapToGrid/>
          <w:sz w:val="22"/>
          <w:szCs w:val="22"/>
        </w:rPr>
        <w:t>E</w:t>
      </w:r>
      <w:r w:rsidRPr="629E897C">
        <w:rPr>
          <w:rFonts w:asciiTheme="minorHAnsi" w:hAnsiTheme="minorHAnsi" w:cstheme="minorBidi"/>
          <w:b/>
          <w:bCs/>
          <w:snapToGrid/>
          <w:sz w:val="22"/>
          <w:szCs w:val="22"/>
        </w:rPr>
        <w:t xml:space="preserve"> 25</w:t>
      </w:r>
    </w:p>
    <w:p w14:paraId="4890B6CE" w14:textId="72C1CE81" w:rsidR="007C497E" w:rsidRPr="00661F6A" w:rsidRDefault="007C497E" w:rsidP="00112AA8">
      <w:pPr>
        <w:pStyle w:val="BodyText3"/>
        <w:spacing w:line="240" w:lineRule="auto"/>
        <w:jc w:val="center"/>
        <w:rPr>
          <w:rFonts w:asciiTheme="minorHAnsi" w:hAnsiTheme="minorHAnsi" w:cstheme="minorHAnsi"/>
          <w:b/>
          <w:snapToGrid/>
          <w:sz w:val="22"/>
          <w:szCs w:val="22"/>
        </w:rPr>
      </w:pPr>
    </w:p>
    <w:p w14:paraId="101C2A9F" w14:textId="73C60F8E" w:rsidR="007C497E" w:rsidRPr="00661F6A" w:rsidRDefault="007C497E" w:rsidP="007C497E">
      <w:pPr>
        <w:pStyle w:val="BodyText3"/>
        <w:spacing w:line="240" w:lineRule="auto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The procedures for the</w:t>
      </w:r>
      <w:r w:rsidR="0023436A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submission of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new money is being made in respect of the issue of the RTB-</w:t>
      </w:r>
      <w:r w:rsidR="00661F6A">
        <w:rPr>
          <w:rFonts w:asciiTheme="minorHAnsi" w:hAnsiTheme="minorHAnsi" w:cstheme="minorHAnsi"/>
          <w:bCs/>
          <w:snapToGrid/>
          <w:sz w:val="22"/>
          <w:szCs w:val="22"/>
        </w:rPr>
        <w:t>25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subject to the provisions as set out in </w:t>
      </w:r>
      <w:r w:rsidRPr="00661F6A">
        <w:rPr>
          <w:rFonts w:asciiTheme="minorHAnsi" w:hAnsiTheme="minorHAnsi" w:cstheme="minorHAnsi"/>
          <w:b/>
          <w:snapToGrid/>
          <w:sz w:val="22"/>
          <w:szCs w:val="22"/>
        </w:rPr>
        <w:t>Schedule 1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in this Notice of Offering. Please note that the Republic has the full discretion to accept any bid in full or in part, or to reject any bid submission.</w:t>
      </w:r>
    </w:p>
    <w:p w14:paraId="7333F510" w14:textId="3DAE1BD5" w:rsidR="007C497E" w:rsidRPr="00661F6A" w:rsidRDefault="007C497E" w:rsidP="007C497E">
      <w:pPr>
        <w:pStyle w:val="BodyText3"/>
        <w:spacing w:line="240" w:lineRule="auto"/>
        <w:rPr>
          <w:rFonts w:asciiTheme="minorHAnsi" w:hAnsiTheme="minorHAnsi" w:cstheme="minorHAnsi"/>
          <w:b/>
          <w:snapToGrid/>
          <w:sz w:val="22"/>
          <w:szCs w:val="22"/>
        </w:rPr>
      </w:pPr>
    </w:p>
    <w:p w14:paraId="58722907" w14:textId="685F0FEB" w:rsidR="00FA3E9C" w:rsidRPr="00661F6A" w:rsidRDefault="007C497E" w:rsidP="00024FA8">
      <w:pPr>
        <w:pStyle w:val="BodyText3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/>
          <w:snapToGrid/>
          <w:sz w:val="22"/>
          <w:szCs w:val="22"/>
        </w:rPr>
        <w:t>Procedures for Submitting Orders</w:t>
      </w:r>
    </w:p>
    <w:p w14:paraId="40A7CEFA" w14:textId="77777777" w:rsidR="00FA3E9C" w:rsidRPr="00661F6A" w:rsidRDefault="00FA3E9C" w:rsidP="00FA3E9C">
      <w:pPr>
        <w:pStyle w:val="BodyText3"/>
        <w:spacing w:line="240" w:lineRule="auto"/>
        <w:ind w:left="720"/>
        <w:rPr>
          <w:rFonts w:asciiTheme="minorHAnsi" w:hAnsiTheme="minorHAnsi" w:cstheme="minorHAnsi"/>
          <w:bCs/>
          <w:snapToGrid/>
          <w:sz w:val="22"/>
          <w:szCs w:val="22"/>
        </w:rPr>
      </w:pPr>
    </w:p>
    <w:p w14:paraId="2361A0F9" w14:textId="00BC1CA0" w:rsidR="007C497E" w:rsidRPr="00661F6A" w:rsidRDefault="00FA3E9C" w:rsidP="00024FA8">
      <w:pPr>
        <w:pStyle w:val="BodyText3"/>
        <w:spacing w:line="240" w:lineRule="auto"/>
        <w:ind w:left="360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An Offer shall be deemed made only if done in accordance with the provisions below.</w:t>
      </w:r>
    </w:p>
    <w:p w14:paraId="4BA2C465" w14:textId="3E553F38" w:rsidR="00FA3E9C" w:rsidRPr="00661F6A" w:rsidRDefault="00FA3E9C" w:rsidP="00024FA8">
      <w:pPr>
        <w:pStyle w:val="BodyText3"/>
        <w:spacing w:line="240" w:lineRule="auto"/>
        <w:ind w:left="360"/>
        <w:rPr>
          <w:rFonts w:asciiTheme="minorHAnsi" w:hAnsiTheme="minorHAnsi" w:cstheme="minorHAnsi"/>
          <w:bCs/>
          <w:snapToGrid/>
          <w:sz w:val="22"/>
          <w:szCs w:val="22"/>
        </w:rPr>
      </w:pPr>
    </w:p>
    <w:p w14:paraId="571AA73E" w14:textId="6868B261" w:rsidR="00FA3E9C" w:rsidRPr="00661F6A" w:rsidRDefault="00C61730" w:rsidP="00C07CB1">
      <w:pPr>
        <w:pStyle w:val="BodyText3"/>
        <w:spacing w:line="240" w:lineRule="auto"/>
        <w:ind w:left="360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Selling Agents </w:t>
      </w:r>
      <w:r w:rsidR="00FA3E9C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may submit bid/s directly to the Republic, through the </w:t>
      </w:r>
      <w:proofErr w:type="spellStart"/>
      <w:r w:rsidR="00FA3E9C" w:rsidRPr="00661F6A">
        <w:rPr>
          <w:rFonts w:asciiTheme="minorHAnsi" w:hAnsiTheme="minorHAnsi" w:cstheme="minorHAnsi"/>
          <w:bCs/>
          <w:snapToGrid/>
          <w:sz w:val="22"/>
          <w:szCs w:val="22"/>
        </w:rPr>
        <w:t>NRoSS</w:t>
      </w:r>
      <w:proofErr w:type="spellEnd"/>
      <w:r w:rsidR="00607DA7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system.</w:t>
      </w:r>
    </w:p>
    <w:p w14:paraId="7566FC7E" w14:textId="5FEA1FB9" w:rsidR="00FA3E9C" w:rsidRPr="00661F6A" w:rsidRDefault="00FA3E9C" w:rsidP="2D720D98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For each day of the offer period, the </w:t>
      </w:r>
      <w:r w:rsidR="00C61730" w:rsidRPr="00661F6A">
        <w:rPr>
          <w:rFonts w:asciiTheme="minorHAnsi" w:hAnsiTheme="minorHAnsi" w:cstheme="minorHAnsi"/>
          <w:snapToGrid/>
          <w:sz w:val="22"/>
          <w:szCs w:val="22"/>
        </w:rPr>
        <w:t>Selling Agents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 can submit a bid/</w:t>
      </w:r>
      <w:r w:rsidR="00CB3EDB">
        <w:rPr>
          <w:rFonts w:asciiTheme="minorHAnsi" w:hAnsiTheme="minorHAnsi" w:cstheme="minorHAnsi"/>
          <w:snapToGrid/>
          <w:sz w:val="22"/>
          <w:szCs w:val="22"/>
        </w:rPr>
        <w:t>o</w:t>
      </w:r>
      <w:r w:rsidR="00CB3EDB" w:rsidRPr="00661F6A">
        <w:rPr>
          <w:rFonts w:asciiTheme="minorHAnsi" w:hAnsiTheme="minorHAnsi" w:cstheme="minorHAnsi"/>
          <w:snapToGrid/>
          <w:sz w:val="22"/>
          <w:szCs w:val="22"/>
        </w:rPr>
        <w:t xml:space="preserve">rder 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thru the </w:t>
      </w:r>
      <w:proofErr w:type="spellStart"/>
      <w:r w:rsidRPr="00661F6A">
        <w:rPr>
          <w:rFonts w:asciiTheme="minorHAnsi" w:hAnsiTheme="minorHAnsi" w:cstheme="minorHAnsi"/>
          <w:snapToGrid/>
          <w:sz w:val="22"/>
          <w:szCs w:val="22"/>
        </w:rPr>
        <w:t>NRoSS</w:t>
      </w:r>
      <w:proofErr w:type="spellEnd"/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 system. </w:t>
      </w:r>
      <w:r w:rsidR="49F89D04" w:rsidRPr="00661F6A">
        <w:rPr>
          <w:rFonts w:asciiTheme="minorHAnsi" w:hAnsiTheme="minorHAnsi" w:cstheme="minorHAnsi"/>
          <w:sz w:val="22"/>
          <w:szCs w:val="22"/>
        </w:rPr>
        <w:t>For clarity, only one (1) order per Selling Agent per day</w:t>
      </w:r>
      <w:r w:rsidR="4E816256" w:rsidRPr="00661F6A">
        <w:rPr>
          <w:rFonts w:asciiTheme="minorHAnsi" w:hAnsiTheme="minorHAnsi" w:cstheme="minorHAnsi"/>
          <w:sz w:val="22"/>
          <w:szCs w:val="22"/>
        </w:rPr>
        <w:t xml:space="preserve"> is allowed</w:t>
      </w:r>
      <w:r w:rsidR="49F89D04" w:rsidRPr="00661F6A">
        <w:rPr>
          <w:rFonts w:asciiTheme="minorHAnsi" w:hAnsiTheme="minorHAnsi" w:cstheme="minorHAnsi"/>
          <w:sz w:val="22"/>
          <w:szCs w:val="22"/>
        </w:rPr>
        <w:t xml:space="preserve">. In case the Selling Agent would want to increase the volume, the Selling Agent should </w:t>
      </w:r>
      <w:r w:rsidR="2A723EE9" w:rsidRPr="00661F6A">
        <w:rPr>
          <w:rFonts w:asciiTheme="minorHAnsi" w:hAnsiTheme="minorHAnsi" w:cstheme="minorHAnsi"/>
          <w:sz w:val="22"/>
          <w:szCs w:val="22"/>
        </w:rPr>
        <w:t>withdraw/modify</w:t>
      </w:r>
      <w:r w:rsidR="005B3746" w:rsidRPr="00661F6A">
        <w:rPr>
          <w:rFonts w:asciiTheme="minorHAnsi" w:hAnsiTheme="minorHAnsi" w:cstheme="minorHAnsi"/>
          <w:sz w:val="22"/>
          <w:szCs w:val="22"/>
        </w:rPr>
        <w:t xml:space="preserve"> the </w:t>
      </w:r>
      <w:r w:rsidR="2A723EE9" w:rsidRPr="00661F6A">
        <w:rPr>
          <w:rFonts w:asciiTheme="minorHAnsi" w:hAnsiTheme="minorHAnsi" w:cstheme="minorHAnsi"/>
          <w:sz w:val="22"/>
          <w:szCs w:val="22"/>
        </w:rPr>
        <w:t>earlier</w:t>
      </w:r>
      <w:r w:rsidR="49F89D04" w:rsidRPr="00661F6A">
        <w:rPr>
          <w:rFonts w:asciiTheme="minorHAnsi" w:hAnsiTheme="minorHAnsi" w:cstheme="minorHAnsi"/>
          <w:sz w:val="22"/>
          <w:szCs w:val="22"/>
        </w:rPr>
        <w:t xml:space="preserve"> </w:t>
      </w:r>
      <w:r w:rsidR="708F6C90" w:rsidRPr="00661F6A">
        <w:rPr>
          <w:rFonts w:asciiTheme="minorHAnsi" w:hAnsiTheme="minorHAnsi" w:cstheme="minorHAnsi"/>
          <w:sz w:val="22"/>
          <w:szCs w:val="22"/>
        </w:rPr>
        <w:t>order or submission within the cut-off time</w:t>
      </w:r>
      <w:r w:rsidR="4B6A929A" w:rsidRPr="00661F6A">
        <w:rPr>
          <w:rFonts w:asciiTheme="minorHAnsi" w:hAnsiTheme="minorHAnsi" w:cstheme="minorHAnsi"/>
          <w:sz w:val="22"/>
          <w:szCs w:val="22"/>
        </w:rPr>
        <w:t xml:space="preserve"> as described in Schedule 1</w:t>
      </w:r>
      <w:r w:rsidR="708F6C90" w:rsidRPr="00661F6A">
        <w:rPr>
          <w:rFonts w:asciiTheme="minorHAnsi" w:hAnsiTheme="minorHAnsi" w:cstheme="minorHAnsi"/>
          <w:sz w:val="22"/>
          <w:szCs w:val="22"/>
        </w:rPr>
        <w:t xml:space="preserve">. 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It is the responsibility of the </w:t>
      </w:r>
      <w:r w:rsidR="00C61730" w:rsidRPr="00661F6A">
        <w:rPr>
          <w:rFonts w:asciiTheme="minorHAnsi" w:hAnsiTheme="minorHAnsi" w:cstheme="minorHAnsi"/>
          <w:snapToGrid/>
          <w:sz w:val="22"/>
          <w:szCs w:val="22"/>
        </w:rPr>
        <w:t>Selling Agents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 to </w:t>
      </w:r>
      <w:r w:rsidR="00C715CB" w:rsidRPr="00661F6A">
        <w:rPr>
          <w:rFonts w:asciiTheme="minorHAnsi" w:hAnsiTheme="minorHAnsi" w:cstheme="minorHAnsi"/>
          <w:snapToGrid/>
          <w:sz w:val="22"/>
          <w:szCs w:val="22"/>
        </w:rPr>
        <w:t>validate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 the daily sales order.</w:t>
      </w:r>
    </w:p>
    <w:p w14:paraId="5C217654" w14:textId="33CFE1A9" w:rsidR="00FA3E9C" w:rsidRPr="00661F6A" w:rsidRDefault="00FA3E9C" w:rsidP="2D720D98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For the bid submission (which should be similar to a submission of a Non-Competitive Bid during regular auctions of government securities) the Auction Name selected </w:t>
      </w:r>
      <w:r w:rsidRPr="00661F6A"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  <w:t>must be [“</w:t>
      </w:r>
      <w:r w:rsidR="00056B8F" w:rsidRPr="008D34D7"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  <w:t>3</w:t>
      </w:r>
      <w:r w:rsidR="737C7EE2" w:rsidRPr="008D34D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D34D7"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  <w:t xml:space="preserve"> RTB</w:t>
      </w:r>
      <w:r w:rsidR="7EF00898" w:rsidRPr="008D34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PO1</w:t>
      </w:r>
      <w:r w:rsidRPr="00661F6A">
        <w:rPr>
          <w:rFonts w:asciiTheme="minorHAnsi" w:hAnsiTheme="minorHAnsi" w:cstheme="minorHAnsi"/>
          <w:snapToGrid/>
          <w:color w:val="000000" w:themeColor="text1"/>
          <w:sz w:val="22"/>
          <w:szCs w:val="22"/>
        </w:rPr>
        <w:t xml:space="preserve">”, BID DATE]. While Bid Date 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>refers to the date that the bid/</w:t>
      </w:r>
      <w:r w:rsidR="00CB3EDB">
        <w:rPr>
          <w:rFonts w:asciiTheme="minorHAnsi" w:hAnsiTheme="minorHAnsi" w:cstheme="minorHAnsi"/>
          <w:snapToGrid/>
          <w:sz w:val="22"/>
          <w:szCs w:val="22"/>
        </w:rPr>
        <w:t>o</w:t>
      </w:r>
      <w:r w:rsidR="00CB3EDB" w:rsidRPr="00661F6A">
        <w:rPr>
          <w:rFonts w:asciiTheme="minorHAnsi" w:hAnsiTheme="minorHAnsi" w:cstheme="minorHAnsi"/>
          <w:snapToGrid/>
          <w:sz w:val="22"/>
          <w:szCs w:val="22"/>
        </w:rPr>
        <w:t xml:space="preserve">rder 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for the new money was made, the settlement of the allocated orders shall be on Issue Date. This Auction Name will be specifically created by the </w:t>
      </w:r>
      <w:proofErr w:type="spellStart"/>
      <w:r w:rsidRPr="00661F6A">
        <w:rPr>
          <w:rFonts w:asciiTheme="minorHAnsi" w:hAnsiTheme="minorHAnsi" w:cstheme="minorHAnsi"/>
          <w:snapToGrid/>
          <w:sz w:val="22"/>
          <w:szCs w:val="22"/>
        </w:rPr>
        <w:t>BTr</w:t>
      </w:r>
      <w:proofErr w:type="spellEnd"/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 for purposes of </w:t>
      </w:r>
      <w:r w:rsidR="00A3616B" w:rsidRPr="00661F6A">
        <w:rPr>
          <w:rFonts w:asciiTheme="minorHAnsi" w:hAnsiTheme="minorHAnsi" w:cstheme="minorHAnsi"/>
          <w:snapToGrid/>
          <w:sz w:val="22"/>
          <w:szCs w:val="22"/>
        </w:rPr>
        <w:t xml:space="preserve">submission of 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>new money for RTB-</w:t>
      </w:r>
      <w:r w:rsidR="00661F6A">
        <w:rPr>
          <w:rFonts w:asciiTheme="minorHAnsi" w:hAnsiTheme="minorHAnsi" w:cstheme="minorHAnsi"/>
          <w:snapToGrid/>
          <w:sz w:val="22"/>
          <w:szCs w:val="22"/>
        </w:rPr>
        <w:t>25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>.</w:t>
      </w:r>
    </w:p>
    <w:p w14:paraId="75069AC6" w14:textId="3C7D1B29" w:rsidR="00FA3E9C" w:rsidRPr="00661F6A" w:rsidRDefault="00FA3E9C" w:rsidP="00FA3E9C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In the lower portion of the [PARTICIPANTS], complete the Bid Amount by indicating the amount of </w:t>
      </w:r>
      <w:r w:rsidR="00596326" w:rsidRPr="00661F6A">
        <w:rPr>
          <w:rFonts w:asciiTheme="minorHAnsi" w:hAnsiTheme="minorHAnsi" w:cstheme="minorHAnsi"/>
          <w:bCs/>
          <w:snapToGrid/>
          <w:sz w:val="22"/>
          <w:szCs w:val="22"/>
        </w:rPr>
        <w:t>bid/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Order for the day.</w:t>
      </w:r>
    </w:p>
    <w:p w14:paraId="69E378A8" w14:textId="4304AA95" w:rsidR="00FA3E9C" w:rsidRPr="00661F6A" w:rsidRDefault="00FA3E9C" w:rsidP="00FA3E9C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Thereafter, complete the Account Type field by selecting either of the following:</w:t>
      </w:r>
    </w:p>
    <w:tbl>
      <w:tblPr>
        <w:tblStyle w:val="TableGrid"/>
        <w:tblW w:w="8758" w:type="dxa"/>
        <w:tblInd w:w="720" w:type="dxa"/>
        <w:tblLook w:val="04A0" w:firstRow="1" w:lastRow="0" w:firstColumn="1" w:lastColumn="0" w:noHBand="0" w:noVBand="1"/>
      </w:tblPr>
      <w:tblGrid>
        <w:gridCol w:w="3953"/>
        <w:gridCol w:w="4805"/>
      </w:tblGrid>
      <w:tr w:rsidR="00FA3E9C" w:rsidRPr="00661F6A" w14:paraId="2DF923C9" w14:textId="77777777" w:rsidTr="5A29C682">
        <w:tc>
          <w:tcPr>
            <w:tcW w:w="3953" w:type="dxa"/>
          </w:tcPr>
          <w:p w14:paraId="61B12937" w14:textId="77777777" w:rsidR="00FA3E9C" w:rsidRPr="00661F6A" w:rsidRDefault="00FA3E9C" w:rsidP="008D34D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b/>
                <w:sz w:val="22"/>
                <w:szCs w:val="22"/>
              </w:rPr>
              <w:t>ACCOUNT TYPE</w:t>
            </w:r>
          </w:p>
        </w:tc>
        <w:tc>
          <w:tcPr>
            <w:tcW w:w="4805" w:type="dxa"/>
          </w:tcPr>
          <w:p w14:paraId="648719E4" w14:textId="77777777" w:rsidR="00FA3E9C" w:rsidRPr="00661F6A" w:rsidRDefault="00FA3E9C" w:rsidP="008D34D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FA3E9C" w:rsidRPr="00661F6A" w14:paraId="41479F50" w14:textId="77777777" w:rsidTr="5A29C682">
        <w:trPr>
          <w:trHeight w:val="1812"/>
        </w:trPr>
        <w:tc>
          <w:tcPr>
            <w:tcW w:w="3953" w:type="dxa"/>
          </w:tcPr>
          <w:p w14:paraId="551AFE07" w14:textId="5444F99E" w:rsidR="00FA3E9C" w:rsidRPr="00661F6A" w:rsidRDefault="00FA3E9C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Own (can only be used by </w:t>
            </w:r>
            <w:r w:rsidR="00C61730" w:rsidRPr="00661F6A">
              <w:rPr>
                <w:rFonts w:asciiTheme="minorHAnsi" w:hAnsiTheme="minorHAnsi" w:cstheme="minorHAnsi"/>
                <w:sz w:val="22"/>
                <w:szCs w:val="22"/>
              </w:rPr>
              <w:t>Selling Agents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72E9050" w14:textId="04F6B48E" w:rsidR="00406944" w:rsidRPr="00661F6A" w:rsidRDefault="00406944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E9555" w14:textId="5A19D90E" w:rsidR="00FA3E9C" w:rsidRPr="00661F6A" w:rsidRDefault="00FA3E9C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5" w:type="dxa"/>
          </w:tcPr>
          <w:p w14:paraId="63245418" w14:textId="109608D9" w:rsidR="00FA3E9C" w:rsidRPr="00661F6A" w:rsidRDefault="00FA3E9C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To be used by </w:t>
            </w:r>
            <w:r w:rsidR="00C61730" w:rsidRPr="00661F6A">
              <w:rPr>
                <w:rFonts w:asciiTheme="minorHAnsi" w:hAnsiTheme="minorHAnsi" w:cstheme="minorHAnsi"/>
                <w:sz w:val="22"/>
                <w:szCs w:val="22"/>
              </w:rPr>
              <w:t>Selling Agents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 for its proprietary bids</w:t>
            </w:r>
          </w:p>
          <w:p w14:paraId="34425459" w14:textId="77777777" w:rsidR="00C61730" w:rsidRPr="00661F6A" w:rsidRDefault="00C61730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3CA5F" w14:textId="63AD7773" w:rsidR="00C61730" w:rsidRPr="00661F6A" w:rsidRDefault="00C61730" w:rsidP="2D720D9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Note: Orders made via the RTB Online Ordering Facility may </w:t>
            </w:r>
            <w:r w:rsidR="69C430A9"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>use this account, specific for Online.</w:t>
            </w:r>
            <w:r w:rsidR="21523F35"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3E9C" w:rsidRPr="00661F6A" w14:paraId="2D83DC68" w14:textId="77777777" w:rsidTr="00A53835">
        <w:trPr>
          <w:trHeight w:val="1124"/>
        </w:trPr>
        <w:tc>
          <w:tcPr>
            <w:tcW w:w="3953" w:type="dxa"/>
          </w:tcPr>
          <w:p w14:paraId="2FDDFA68" w14:textId="4910E7FC" w:rsidR="00FA3E9C" w:rsidRPr="00661F6A" w:rsidRDefault="00FA3E9C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Client (can only be </w:t>
            </w:r>
            <w:r w:rsidR="00C61730" w:rsidRPr="00661F6A">
              <w:rPr>
                <w:rFonts w:asciiTheme="minorHAnsi" w:hAnsiTheme="minorHAnsi" w:cstheme="minorHAnsi"/>
                <w:sz w:val="22"/>
                <w:szCs w:val="22"/>
              </w:rPr>
              <w:t>used by Selling Agents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) – if </w:t>
            </w:r>
            <w:r w:rsidR="009505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505C1" w:rsidRPr="00661F6A">
              <w:rPr>
                <w:rFonts w:asciiTheme="minorHAnsi" w:hAnsiTheme="minorHAnsi" w:cstheme="minorHAnsi"/>
                <w:sz w:val="22"/>
                <w:szCs w:val="22"/>
              </w:rPr>
              <w:t>elected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>, will require a Client Account Code</w:t>
            </w:r>
          </w:p>
          <w:p w14:paraId="73B7A331" w14:textId="76611F0B" w:rsidR="00FA3E9C" w:rsidRPr="00661F6A" w:rsidRDefault="00FA3E9C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4805" w:type="dxa"/>
          </w:tcPr>
          <w:p w14:paraId="66FC748D" w14:textId="338E5944" w:rsidR="00FA3E9C" w:rsidRPr="00661F6A" w:rsidRDefault="00FA3E9C" w:rsidP="00A11CC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>Omnibus Sponsor Code</w:t>
            </w:r>
          </w:p>
          <w:p w14:paraId="7E1038D5" w14:textId="36213821" w:rsidR="00FA3E9C" w:rsidRDefault="00FA3E9C" w:rsidP="00FA3E9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To be used when the </w:t>
            </w:r>
            <w:r w:rsidR="00C61730" w:rsidRPr="00661F6A">
              <w:rPr>
                <w:rFonts w:asciiTheme="minorHAnsi" w:hAnsiTheme="minorHAnsi" w:cstheme="minorHAnsi"/>
                <w:sz w:val="22"/>
                <w:szCs w:val="22"/>
              </w:rPr>
              <w:t>Selling Agents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 choose to aggregate bids from any party (</w:t>
            </w:r>
            <w:r w:rsidRPr="00661F6A">
              <w:rPr>
                <w:rFonts w:asciiTheme="minorHAnsi" w:hAnsiTheme="minorHAnsi" w:cstheme="minorHAnsi"/>
                <w:i/>
                <w:sz w:val="22"/>
                <w:szCs w:val="22"/>
              </w:rPr>
              <w:t>i.e.,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 retail or institutional)</w:t>
            </w:r>
            <w:r w:rsidR="00056B8F">
              <w:rPr>
                <w:rFonts w:asciiTheme="minorHAnsi" w:hAnsiTheme="minorHAnsi" w:cstheme="minorHAnsi"/>
                <w:sz w:val="22"/>
                <w:szCs w:val="22"/>
              </w:rPr>
              <w:t xml:space="preserve"> who are classified as taxable.</w:t>
            </w:r>
          </w:p>
          <w:p w14:paraId="33730E2D" w14:textId="77777777" w:rsidR="009505C1" w:rsidRPr="00661F6A" w:rsidRDefault="009505C1" w:rsidP="008D34D7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76F04" w14:textId="7FF9B0D1" w:rsidR="00056B8F" w:rsidRDefault="009505C1" w:rsidP="00056B8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 Client Account Code *</w:t>
            </w:r>
          </w:p>
          <w:p w14:paraId="7064701C" w14:textId="7B5F1B78" w:rsidR="008D34D7" w:rsidRDefault="00FA3E9C" w:rsidP="00A5383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For TEI accounts, the </w:t>
            </w:r>
            <w:r w:rsidR="00C61730" w:rsidRPr="00661F6A">
              <w:rPr>
                <w:rFonts w:asciiTheme="minorHAnsi" w:hAnsiTheme="minorHAnsi" w:cstheme="minorHAnsi"/>
                <w:sz w:val="22"/>
                <w:szCs w:val="22"/>
              </w:rPr>
              <w:t>Selling Agent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>s shall ensure that the sponsored TEI account has been set up. They shall use the specific Client Account Code of such sponsored TEI.</w:t>
            </w:r>
            <w:r w:rsidR="009505C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9C898D3" w14:textId="77777777" w:rsidR="00807CE6" w:rsidRPr="00A53835" w:rsidRDefault="00807CE6" w:rsidP="00A5383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2B78EBC7" w14:textId="2370B6CA" w:rsidR="009505C1" w:rsidRDefault="009505C1" w:rsidP="00FA3E9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>To be used when the Selling Agents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submit</w:t>
            </w:r>
            <w:r w:rsidRPr="00661F6A">
              <w:rPr>
                <w:rFonts w:asciiTheme="minorHAnsi" w:hAnsiTheme="minorHAnsi" w:cstheme="minorHAnsi"/>
                <w:sz w:val="22"/>
                <w:szCs w:val="22"/>
              </w:rPr>
              <w:t xml:space="preserve"> a bid for a specific client.</w:t>
            </w:r>
          </w:p>
          <w:p w14:paraId="2896F607" w14:textId="77777777" w:rsidR="00056B8F" w:rsidRPr="00056B8F" w:rsidRDefault="00056B8F" w:rsidP="00056B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A0AF9" w14:textId="5408709D" w:rsidR="00C61730" w:rsidRPr="00661F6A" w:rsidRDefault="009505C1" w:rsidP="009505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* </w:t>
            </w:r>
            <w:r w:rsidR="00C61730" w:rsidRPr="00661F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Note: This may be applicable for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61730" w:rsidRPr="00661F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61F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sponsored </w:t>
            </w:r>
            <w:r w:rsidR="00C61730" w:rsidRPr="00661F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GOCC account.</w:t>
            </w:r>
          </w:p>
        </w:tc>
      </w:tr>
    </w:tbl>
    <w:p w14:paraId="2510DB84" w14:textId="19E01DD6" w:rsidR="00FA3E9C" w:rsidRPr="00661F6A" w:rsidRDefault="00C61730" w:rsidP="00C61730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lastRenderedPageBreak/>
        <w:t>Once the Auction Name, Bid Amount and Account Type have been specified, the Selling Agents must then click “OK”.</w:t>
      </w:r>
    </w:p>
    <w:p w14:paraId="1B005DD8" w14:textId="52E7353A" w:rsidR="00C61730" w:rsidRPr="00661F6A" w:rsidRDefault="00DF6DF0" w:rsidP="2D720D98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61F6A">
        <w:rPr>
          <w:rFonts w:asciiTheme="minorHAnsi" w:hAnsiTheme="minorHAnsi" w:cstheme="minorHAnsi"/>
          <w:snapToGrid/>
          <w:sz w:val="22"/>
          <w:szCs w:val="22"/>
        </w:rPr>
        <w:t>For</w:t>
      </w:r>
      <w:r w:rsidR="00024FA8" w:rsidRPr="00661F6A">
        <w:rPr>
          <w:rFonts w:asciiTheme="minorHAnsi" w:hAnsiTheme="minorHAnsi" w:cstheme="minorHAnsi"/>
          <w:snapToGrid/>
          <w:sz w:val="22"/>
          <w:szCs w:val="22"/>
        </w:rPr>
        <w:t xml:space="preserve"> the first day of the public offer period, </w:t>
      </w:r>
      <w:r w:rsidR="00CE7080">
        <w:rPr>
          <w:rFonts w:asciiTheme="minorHAnsi" w:hAnsiTheme="minorHAnsi" w:cstheme="minorHAnsi"/>
          <w:snapToGrid/>
          <w:sz w:val="22"/>
          <w:szCs w:val="22"/>
        </w:rPr>
        <w:t>b</w:t>
      </w:r>
      <w:r w:rsidR="00CE7080" w:rsidRPr="00661F6A">
        <w:rPr>
          <w:rFonts w:asciiTheme="minorHAnsi" w:hAnsiTheme="minorHAnsi" w:cstheme="minorHAnsi"/>
          <w:snapToGrid/>
          <w:sz w:val="22"/>
          <w:szCs w:val="22"/>
        </w:rPr>
        <w:t xml:space="preserve">id </w:t>
      </w:r>
      <w:r w:rsidR="00C61730" w:rsidRPr="00661F6A">
        <w:rPr>
          <w:rFonts w:asciiTheme="minorHAnsi" w:hAnsiTheme="minorHAnsi" w:cstheme="minorHAnsi"/>
          <w:snapToGrid/>
          <w:sz w:val="22"/>
          <w:szCs w:val="22"/>
        </w:rPr>
        <w:t>submissions</w:t>
      </w:r>
      <w:r w:rsidR="00024FA8" w:rsidRPr="00661F6A">
        <w:rPr>
          <w:rFonts w:asciiTheme="minorHAnsi" w:hAnsiTheme="minorHAnsi" w:cstheme="minorHAnsi"/>
          <w:snapToGrid/>
          <w:sz w:val="22"/>
          <w:szCs w:val="22"/>
        </w:rPr>
        <w:t xml:space="preserve"> shall be from </w:t>
      </w:r>
      <w:r w:rsidR="00024FA8" w:rsidRPr="00661F6A">
        <w:rPr>
          <w:rFonts w:asciiTheme="minorHAnsi" w:hAnsiTheme="minorHAnsi" w:cstheme="minorHAnsi"/>
          <w:b/>
          <w:bCs/>
          <w:snapToGrid/>
          <w:sz w:val="22"/>
          <w:szCs w:val="22"/>
        </w:rPr>
        <w:t xml:space="preserve">2:00 p.m. – 4:00 p.m. on </w:t>
      </w:r>
      <w:r w:rsidR="0086173A">
        <w:rPr>
          <w:rFonts w:asciiTheme="minorHAnsi" w:hAnsiTheme="minorHAnsi" w:cstheme="minorHAnsi"/>
          <w:b/>
          <w:bCs/>
          <w:snapToGrid/>
          <w:sz w:val="22"/>
          <w:szCs w:val="22"/>
        </w:rPr>
        <w:t xml:space="preserve">9 February 2021 </w:t>
      </w:r>
      <w:r w:rsidR="00024FA8" w:rsidRPr="00661F6A">
        <w:rPr>
          <w:rFonts w:asciiTheme="minorHAnsi" w:hAnsiTheme="minorHAnsi" w:cstheme="minorHAnsi"/>
          <w:snapToGrid/>
          <w:sz w:val="22"/>
          <w:szCs w:val="22"/>
        </w:rPr>
        <w:t xml:space="preserve">through the </w:t>
      </w:r>
      <w:proofErr w:type="spellStart"/>
      <w:r w:rsidR="00024FA8" w:rsidRPr="00661F6A">
        <w:rPr>
          <w:rFonts w:asciiTheme="minorHAnsi" w:hAnsiTheme="minorHAnsi" w:cstheme="minorHAnsi"/>
          <w:snapToGrid/>
          <w:sz w:val="22"/>
          <w:szCs w:val="22"/>
        </w:rPr>
        <w:t>NRoSS</w:t>
      </w:r>
      <w:proofErr w:type="spellEnd"/>
      <w:r w:rsidR="00024FA8" w:rsidRPr="00661F6A">
        <w:rPr>
          <w:rFonts w:asciiTheme="minorHAnsi" w:hAnsiTheme="minorHAnsi" w:cstheme="minorHAnsi"/>
          <w:snapToGrid/>
          <w:sz w:val="22"/>
          <w:szCs w:val="22"/>
        </w:rPr>
        <w:t xml:space="preserve"> system</w:t>
      </w:r>
      <w:r w:rsidR="0086173A">
        <w:rPr>
          <w:rFonts w:asciiTheme="minorHAnsi" w:hAnsiTheme="minorHAnsi" w:cstheme="minorHAnsi"/>
          <w:snapToGrid/>
          <w:sz w:val="22"/>
          <w:szCs w:val="22"/>
        </w:rPr>
        <w:t>.</w:t>
      </w:r>
    </w:p>
    <w:p w14:paraId="7A53A641" w14:textId="205426A9" w:rsidR="00DF6DF0" w:rsidRPr="00661F6A" w:rsidRDefault="00DF6DF0" w:rsidP="2D720D98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61F6A">
        <w:rPr>
          <w:rFonts w:asciiTheme="minorHAnsi" w:hAnsiTheme="minorHAnsi" w:cstheme="minorHAnsi"/>
          <w:sz w:val="22"/>
          <w:szCs w:val="22"/>
        </w:rPr>
        <w:t xml:space="preserve">For the subsequent days of the public offer period, orders from </w:t>
      </w:r>
      <w:r w:rsidR="0086173A">
        <w:rPr>
          <w:rFonts w:asciiTheme="minorHAnsi" w:hAnsiTheme="minorHAnsi" w:cstheme="minorHAnsi"/>
          <w:b/>
          <w:bCs/>
          <w:sz w:val="22"/>
          <w:szCs w:val="22"/>
        </w:rPr>
        <w:t>10 February 2021</w:t>
      </w:r>
      <w:r w:rsidRPr="00661F6A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86173A">
        <w:rPr>
          <w:rFonts w:asciiTheme="minorHAnsi" w:hAnsiTheme="minorHAnsi" w:cstheme="minorHAnsi"/>
          <w:b/>
          <w:bCs/>
          <w:sz w:val="22"/>
          <w:szCs w:val="22"/>
        </w:rPr>
        <w:t>4 March 2021</w:t>
      </w:r>
      <w:r w:rsidRPr="00661F6A">
        <w:rPr>
          <w:rFonts w:asciiTheme="minorHAnsi" w:hAnsiTheme="minorHAnsi" w:cstheme="minorHAnsi"/>
          <w:sz w:val="22"/>
          <w:szCs w:val="22"/>
        </w:rPr>
        <w:t xml:space="preserve"> shall be submitted through the </w:t>
      </w:r>
      <w:proofErr w:type="spellStart"/>
      <w:r w:rsidRPr="00661F6A">
        <w:rPr>
          <w:rFonts w:asciiTheme="minorHAnsi" w:hAnsiTheme="minorHAnsi" w:cstheme="minorHAnsi"/>
          <w:sz w:val="22"/>
          <w:szCs w:val="22"/>
        </w:rPr>
        <w:t>NRoSS</w:t>
      </w:r>
      <w:proofErr w:type="spellEnd"/>
      <w:r w:rsidRPr="00661F6A">
        <w:rPr>
          <w:rFonts w:asciiTheme="minorHAnsi" w:hAnsiTheme="minorHAnsi" w:cstheme="minorHAnsi"/>
          <w:sz w:val="22"/>
          <w:szCs w:val="22"/>
        </w:rPr>
        <w:t xml:space="preserve"> system </w:t>
      </w:r>
      <w:r w:rsidRPr="00661F6A">
        <w:rPr>
          <w:rFonts w:asciiTheme="minorHAnsi" w:hAnsiTheme="minorHAnsi" w:cstheme="minorHAnsi"/>
          <w:b/>
          <w:bCs/>
          <w:sz w:val="22"/>
          <w:szCs w:val="22"/>
        </w:rPr>
        <w:t>from 9:00 a.m. – 4:00 p.m. daily</w:t>
      </w:r>
      <w:r w:rsidR="002908EE" w:rsidRPr="00661F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1F6A">
        <w:rPr>
          <w:rFonts w:asciiTheme="minorHAnsi" w:hAnsiTheme="minorHAnsi" w:cstheme="minorHAnsi"/>
          <w:sz w:val="22"/>
          <w:szCs w:val="22"/>
        </w:rPr>
        <w:t>unless another date/time is announced by the Republic.</w:t>
      </w:r>
      <w:r w:rsidR="00884F37">
        <w:rPr>
          <w:rFonts w:asciiTheme="minorHAnsi" w:hAnsiTheme="minorHAnsi" w:cstheme="minorHAnsi"/>
          <w:sz w:val="22"/>
          <w:szCs w:val="22"/>
        </w:rPr>
        <w:t xml:space="preserve">  </w:t>
      </w:r>
      <w:r w:rsidRPr="00661F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E34E8" w14:textId="47EE2940" w:rsidR="0086173A" w:rsidRDefault="0086173A" w:rsidP="00C61730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snapToGrid/>
          <w:sz w:val="22"/>
          <w:szCs w:val="22"/>
        </w:rPr>
        <w:t xml:space="preserve">Bid submissions can only be modified or cancelled before Cut-Off time of each day of the public offer period. </w:t>
      </w:r>
      <w:r w:rsidRPr="00661F6A">
        <w:rPr>
          <w:rFonts w:asciiTheme="minorHAnsi" w:hAnsiTheme="minorHAnsi" w:cstheme="minorHAnsi"/>
          <w:sz w:val="22"/>
          <w:szCs w:val="22"/>
        </w:rPr>
        <w:t xml:space="preserve">For purposes of this guideline, Cut-Off time shall be </w:t>
      </w:r>
      <w:r w:rsidRPr="00661F6A">
        <w:rPr>
          <w:rFonts w:asciiTheme="minorHAnsi" w:hAnsiTheme="minorHAnsi" w:cstheme="minorHAnsi"/>
          <w:b/>
          <w:bCs/>
          <w:sz w:val="22"/>
          <w:szCs w:val="22"/>
        </w:rPr>
        <w:t>4:00 p.m</w:t>
      </w:r>
      <w:r w:rsidRPr="00661F6A">
        <w:rPr>
          <w:rFonts w:asciiTheme="minorHAnsi" w:hAnsiTheme="minorHAnsi" w:cstheme="minorHAnsi"/>
          <w:sz w:val="22"/>
          <w:szCs w:val="22"/>
        </w:rPr>
        <w:t xml:space="preserve">. </w:t>
      </w:r>
      <w:r w:rsidRPr="00661F6A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>
        <w:rPr>
          <w:rFonts w:asciiTheme="minorHAnsi" w:hAnsiTheme="minorHAnsi" w:cstheme="minorHAnsi"/>
          <w:b/>
          <w:bCs/>
          <w:sz w:val="22"/>
          <w:szCs w:val="22"/>
        </w:rPr>
        <w:t>9 February 2021</w:t>
      </w:r>
      <w:r w:rsidRPr="00661F6A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>
        <w:rPr>
          <w:rFonts w:asciiTheme="minorHAnsi" w:hAnsiTheme="minorHAnsi" w:cstheme="minorHAnsi"/>
          <w:b/>
          <w:bCs/>
          <w:sz w:val="22"/>
          <w:szCs w:val="22"/>
        </w:rPr>
        <w:t>4 March 2021</w:t>
      </w:r>
      <w:r w:rsidRPr="00661F6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E078A4" w14:textId="384A12C1" w:rsidR="00C61730" w:rsidRPr="00661F6A" w:rsidRDefault="00C61730" w:rsidP="00C61730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The </w:t>
      </w:r>
      <w:proofErr w:type="spellStart"/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BTr</w:t>
      </w:r>
      <w:proofErr w:type="spellEnd"/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will evaluate and tally all the bids submitted by the Selling Agents for </w:t>
      </w:r>
      <w:r w:rsidR="006677FB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each day during the public offer period for 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allocation</w:t>
      </w:r>
      <w:r w:rsidR="00DF6DF0" w:rsidRPr="00661F6A">
        <w:rPr>
          <w:rFonts w:asciiTheme="minorHAnsi" w:hAnsiTheme="minorHAnsi" w:cstheme="minorHAnsi"/>
          <w:bCs/>
          <w:snapToGrid/>
          <w:sz w:val="22"/>
          <w:szCs w:val="22"/>
        </w:rPr>
        <w:t>/award.</w:t>
      </w:r>
    </w:p>
    <w:p w14:paraId="0FB07E9B" w14:textId="0AADCCE6" w:rsidR="00024FA8" w:rsidRPr="00661F6A" w:rsidRDefault="00C61730" w:rsidP="006C6F5E">
      <w:pPr>
        <w:pStyle w:val="BodyText3"/>
        <w:numPr>
          <w:ilvl w:val="0"/>
          <w:numId w:val="13"/>
        </w:numPr>
        <w:spacing w:before="120" w:after="120" w:line="240" w:lineRule="auto"/>
        <w:ind w:left="714" w:hanging="357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Successful awards can be viewed and downloaded in </w:t>
      </w:r>
      <w:proofErr w:type="spellStart"/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NRoSS</w:t>
      </w:r>
      <w:proofErr w:type="spellEnd"/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</w:t>
      </w:r>
      <w:r w:rsidR="00024FA8" w:rsidRPr="00661F6A">
        <w:rPr>
          <w:rFonts w:asciiTheme="minorHAnsi" w:hAnsiTheme="minorHAnsi" w:cstheme="minorHAnsi"/>
          <w:bCs/>
          <w:snapToGrid/>
          <w:sz w:val="22"/>
          <w:szCs w:val="22"/>
        </w:rPr>
        <w:t>of the same day no later than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</w:t>
      </w:r>
      <w:r w:rsidRPr="00661F6A">
        <w:rPr>
          <w:rFonts w:asciiTheme="minorHAnsi" w:hAnsiTheme="minorHAnsi" w:cstheme="minorHAnsi"/>
          <w:b/>
          <w:snapToGrid/>
          <w:sz w:val="22"/>
          <w:szCs w:val="22"/>
        </w:rPr>
        <w:t>5:00</w:t>
      </w:r>
      <w:r w:rsidR="002C4597">
        <w:rPr>
          <w:rFonts w:asciiTheme="minorHAnsi" w:hAnsiTheme="minorHAnsi" w:cstheme="minorHAnsi"/>
          <w:b/>
          <w:snapToGrid/>
          <w:sz w:val="22"/>
          <w:szCs w:val="22"/>
        </w:rPr>
        <w:t xml:space="preserve"> p.m</w:t>
      </w:r>
      <w:r w:rsidRPr="00661F6A">
        <w:rPr>
          <w:rFonts w:asciiTheme="minorHAnsi" w:hAnsiTheme="minorHAnsi" w:cstheme="minorHAnsi"/>
          <w:b/>
          <w:snapToGrid/>
          <w:sz w:val="22"/>
          <w:szCs w:val="22"/>
        </w:rPr>
        <w:t xml:space="preserve">. of each day </w:t>
      </w:r>
      <w:r w:rsidRPr="00661F6A">
        <w:rPr>
          <w:rFonts w:asciiTheme="minorHAnsi" w:hAnsiTheme="minorHAnsi" w:cstheme="minorHAnsi"/>
          <w:snapToGrid/>
          <w:sz w:val="22"/>
          <w:szCs w:val="22"/>
        </w:rPr>
        <w:t>during the public offer period</w:t>
      </w:r>
      <w:r w:rsidRPr="00661F6A">
        <w:rPr>
          <w:rFonts w:asciiTheme="minorHAnsi" w:hAnsiTheme="minorHAnsi" w:cstheme="minorHAnsi"/>
          <w:b/>
          <w:snapToGrid/>
          <w:sz w:val="22"/>
          <w:szCs w:val="22"/>
        </w:rPr>
        <w:t>.</w:t>
      </w:r>
      <w:r w:rsidR="00024FA8" w:rsidRPr="00661F6A">
        <w:rPr>
          <w:rFonts w:asciiTheme="minorHAnsi" w:hAnsiTheme="minorHAnsi" w:cstheme="minorHAnsi"/>
          <w:b/>
          <w:snapToGrid/>
          <w:sz w:val="22"/>
          <w:szCs w:val="22"/>
        </w:rPr>
        <w:t xml:space="preserve"> </w:t>
      </w:r>
    </w:p>
    <w:p w14:paraId="7D97B0A3" w14:textId="775CCAD0" w:rsidR="00024FA8" w:rsidRPr="00661F6A" w:rsidRDefault="00024FA8" w:rsidP="00C07CB1">
      <w:pPr>
        <w:pStyle w:val="BodyText3"/>
        <w:numPr>
          <w:ilvl w:val="0"/>
          <w:numId w:val="10"/>
        </w:numPr>
        <w:spacing w:before="240" w:line="240" w:lineRule="auto"/>
        <w:ind w:left="357" w:hanging="357"/>
        <w:rPr>
          <w:rFonts w:asciiTheme="minorHAnsi" w:eastAsia="Batang" w:hAnsiTheme="minorHAnsi" w:cstheme="minorHAnsi"/>
          <w:sz w:val="22"/>
          <w:szCs w:val="22"/>
          <w:lang w:eastAsia="x-none"/>
        </w:rPr>
      </w:pPr>
      <w:r w:rsidRPr="00661F6A">
        <w:rPr>
          <w:rFonts w:asciiTheme="minorHAnsi" w:hAnsiTheme="minorHAnsi" w:cstheme="minorHAnsi"/>
          <w:b/>
          <w:bCs/>
          <w:sz w:val="22"/>
          <w:szCs w:val="22"/>
        </w:rPr>
        <w:t xml:space="preserve">Procedures for Settlement </w:t>
      </w:r>
    </w:p>
    <w:p w14:paraId="6EA7A6B8" w14:textId="7098851A" w:rsidR="00024FA8" w:rsidRPr="00661F6A" w:rsidRDefault="00024FA8" w:rsidP="00C07CB1">
      <w:pPr>
        <w:pStyle w:val="ListParagraph"/>
        <w:numPr>
          <w:ilvl w:val="0"/>
          <w:numId w:val="17"/>
        </w:numPr>
        <w:spacing w:before="240" w:after="120"/>
        <w:ind w:left="714" w:hanging="357"/>
        <w:contextualSpacing w:val="0"/>
        <w:jc w:val="both"/>
        <w:rPr>
          <w:rFonts w:asciiTheme="minorHAnsi" w:eastAsia="Batang" w:hAnsiTheme="minorHAnsi" w:cstheme="minorHAnsi"/>
          <w:sz w:val="22"/>
          <w:szCs w:val="22"/>
          <w:lang w:eastAsia="x-none"/>
        </w:rPr>
      </w:pPr>
      <w:r w:rsidRPr="00661F6A">
        <w:rPr>
          <w:rFonts w:asciiTheme="minorHAnsi" w:hAnsiTheme="minorHAnsi" w:cstheme="minorHAnsi"/>
          <w:sz w:val="22"/>
          <w:szCs w:val="22"/>
        </w:rPr>
        <w:t xml:space="preserve">On Settlement Date, the </w:t>
      </w:r>
      <w:proofErr w:type="spellStart"/>
      <w:r w:rsidRPr="00661F6A">
        <w:rPr>
          <w:rFonts w:asciiTheme="minorHAnsi" w:hAnsiTheme="minorHAnsi" w:cstheme="minorHAnsi"/>
          <w:sz w:val="22"/>
          <w:szCs w:val="22"/>
        </w:rPr>
        <w:t>BTr</w:t>
      </w:r>
      <w:proofErr w:type="spellEnd"/>
      <w:r w:rsidRPr="00661F6A">
        <w:rPr>
          <w:rFonts w:asciiTheme="minorHAnsi" w:hAnsiTheme="minorHAnsi" w:cstheme="minorHAnsi"/>
          <w:sz w:val="22"/>
          <w:szCs w:val="22"/>
        </w:rPr>
        <w:t xml:space="preserve"> shall deliver the New RTB due 202</w:t>
      </w:r>
      <w:r w:rsidR="00580BAE">
        <w:rPr>
          <w:rFonts w:asciiTheme="minorHAnsi" w:hAnsiTheme="minorHAnsi" w:cstheme="minorHAnsi"/>
          <w:sz w:val="22"/>
          <w:szCs w:val="22"/>
        </w:rPr>
        <w:t>4</w:t>
      </w:r>
      <w:r w:rsidRPr="00661F6A">
        <w:rPr>
          <w:rFonts w:asciiTheme="minorHAnsi" w:hAnsiTheme="minorHAnsi" w:cstheme="minorHAnsi"/>
          <w:sz w:val="22"/>
          <w:szCs w:val="22"/>
        </w:rPr>
        <w:t xml:space="preserve"> securities to the awarded orders respective to the </w:t>
      </w:r>
      <w:r w:rsidR="009A22D8" w:rsidRPr="00661F6A">
        <w:rPr>
          <w:rFonts w:asciiTheme="minorHAnsi" w:hAnsiTheme="minorHAnsi" w:cstheme="minorHAnsi"/>
          <w:sz w:val="22"/>
          <w:szCs w:val="22"/>
        </w:rPr>
        <w:t>“</w:t>
      </w:r>
      <w:r w:rsidRPr="00661F6A">
        <w:rPr>
          <w:rFonts w:asciiTheme="minorHAnsi" w:hAnsiTheme="minorHAnsi" w:cstheme="minorHAnsi"/>
          <w:sz w:val="22"/>
          <w:szCs w:val="22"/>
        </w:rPr>
        <w:t>OWN</w:t>
      </w:r>
      <w:r w:rsidR="009A22D8" w:rsidRPr="00661F6A">
        <w:rPr>
          <w:rFonts w:asciiTheme="minorHAnsi" w:hAnsiTheme="minorHAnsi" w:cstheme="minorHAnsi"/>
          <w:sz w:val="22"/>
          <w:szCs w:val="22"/>
        </w:rPr>
        <w:t>”</w:t>
      </w:r>
      <w:r w:rsidRPr="00661F6A">
        <w:rPr>
          <w:rFonts w:asciiTheme="minorHAnsi" w:hAnsiTheme="minorHAnsi" w:cstheme="minorHAnsi"/>
          <w:sz w:val="22"/>
          <w:szCs w:val="22"/>
        </w:rPr>
        <w:t xml:space="preserve"> or Client Accounts submission</w:t>
      </w:r>
      <w:r w:rsidRPr="00661F6A">
        <w:rPr>
          <w:rFonts w:asciiTheme="minorHAnsi" w:eastAsia="Batang" w:hAnsiTheme="minorHAnsi" w:cstheme="minorHAnsi"/>
          <w:sz w:val="22"/>
          <w:szCs w:val="22"/>
        </w:rPr>
        <w:t xml:space="preserve">. For avoidance of doubt, securities will be delivered to the </w:t>
      </w:r>
      <w:proofErr w:type="spellStart"/>
      <w:r w:rsidRPr="00661F6A">
        <w:rPr>
          <w:rFonts w:asciiTheme="minorHAnsi" w:eastAsia="Batang" w:hAnsiTheme="minorHAnsi" w:cstheme="minorHAnsi"/>
          <w:sz w:val="22"/>
          <w:szCs w:val="22"/>
        </w:rPr>
        <w:t>NRoSS</w:t>
      </w:r>
      <w:proofErr w:type="spellEnd"/>
      <w:r w:rsidRPr="00661F6A">
        <w:rPr>
          <w:rFonts w:asciiTheme="minorHAnsi" w:eastAsia="Batang" w:hAnsiTheme="minorHAnsi" w:cstheme="minorHAnsi"/>
          <w:sz w:val="22"/>
          <w:szCs w:val="22"/>
        </w:rPr>
        <w:t xml:space="preserve"> securities account used when the bid was submitted.</w:t>
      </w:r>
    </w:p>
    <w:p w14:paraId="7F378B83" w14:textId="5415EFD2" w:rsidR="00024FA8" w:rsidRPr="00661F6A" w:rsidRDefault="00024FA8" w:rsidP="000919B1">
      <w:pPr>
        <w:pStyle w:val="ListParagraph"/>
        <w:numPr>
          <w:ilvl w:val="0"/>
          <w:numId w:val="17"/>
        </w:numPr>
        <w:spacing w:after="120"/>
        <w:ind w:left="717"/>
        <w:jc w:val="both"/>
        <w:rPr>
          <w:rFonts w:asciiTheme="minorHAnsi" w:eastAsia="Batang" w:hAnsiTheme="minorHAnsi" w:cstheme="minorHAnsi"/>
          <w:sz w:val="22"/>
          <w:szCs w:val="22"/>
          <w:lang w:eastAsia="x-none"/>
        </w:rPr>
      </w:pPr>
      <w:r w:rsidRPr="00661F6A">
        <w:rPr>
          <w:rFonts w:asciiTheme="minorHAnsi" w:eastAsia="Batang" w:hAnsiTheme="minorHAnsi" w:cstheme="minorHAnsi"/>
          <w:sz w:val="22"/>
          <w:szCs w:val="22"/>
        </w:rPr>
        <w:t xml:space="preserve">Upon the delivery of securities to the </w:t>
      </w:r>
      <w:proofErr w:type="spellStart"/>
      <w:r w:rsidRPr="00661F6A">
        <w:rPr>
          <w:rFonts w:asciiTheme="minorHAnsi" w:eastAsia="Batang" w:hAnsiTheme="minorHAnsi" w:cstheme="minorHAnsi"/>
          <w:sz w:val="22"/>
          <w:szCs w:val="22"/>
        </w:rPr>
        <w:t>NRoSS</w:t>
      </w:r>
      <w:proofErr w:type="spellEnd"/>
      <w:r w:rsidRPr="00661F6A">
        <w:rPr>
          <w:rFonts w:asciiTheme="minorHAnsi" w:eastAsia="Batang" w:hAnsiTheme="minorHAnsi" w:cstheme="minorHAnsi"/>
          <w:sz w:val="22"/>
          <w:szCs w:val="22"/>
        </w:rPr>
        <w:t xml:space="preserve"> by the </w:t>
      </w:r>
      <w:proofErr w:type="spellStart"/>
      <w:r w:rsidRPr="00661F6A">
        <w:rPr>
          <w:rFonts w:asciiTheme="minorHAnsi" w:eastAsia="Batang" w:hAnsiTheme="minorHAnsi" w:cstheme="minorHAnsi"/>
          <w:sz w:val="22"/>
          <w:szCs w:val="22"/>
        </w:rPr>
        <w:t>BTr</w:t>
      </w:r>
      <w:proofErr w:type="spellEnd"/>
      <w:r w:rsidRPr="00661F6A">
        <w:rPr>
          <w:rFonts w:asciiTheme="minorHAnsi" w:eastAsia="Batang" w:hAnsiTheme="minorHAnsi" w:cstheme="minorHAnsi"/>
          <w:sz w:val="22"/>
          <w:szCs w:val="22"/>
        </w:rPr>
        <w:t xml:space="preserve">, </w:t>
      </w:r>
      <w:r w:rsidR="003C4822" w:rsidRPr="00661F6A">
        <w:rPr>
          <w:rFonts w:asciiTheme="minorHAnsi" w:eastAsia="Batang" w:hAnsiTheme="minorHAnsi" w:cstheme="minorHAnsi"/>
          <w:sz w:val="22"/>
          <w:szCs w:val="22"/>
        </w:rPr>
        <w:t>Selling Agents</w:t>
      </w:r>
      <w:r w:rsidRPr="00661F6A">
        <w:rPr>
          <w:rFonts w:asciiTheme="minorHAnsi" w:eastAsia="Batang" w:hAnsiTheme="minorHAnsi" w:cstheme="minorHAnsi"/>
          <w:sz w:val="22"/>
          <w:szCs w:val="22"/>
        </w:rPr>
        <w:t xml:space="preserve"> shall </w:t>
      </w:r>
      <w:r w:rsidR="00BF2077" w:rsidRPr="00661F6A">
        <w:rPr>
          <w:rFonts w:asciiTheme="minorHAnsi" w:eastAsia="Batang" w:hAnsiTheme="minorHAnsi" w:cstheme="minorHAnsi"/>
          <w:sz w:val="22"/>
          <w:szCs w:val="22"/>
        </w:rPr>
        <w:t>deliver</w:t>
      </w:r>
      <w:r w:rsidRPr="00661F6A">
        <w:rPr>
          <w:rFonts w:asciiTheme="minorHAnsi" w:eastAsia="Batang" w:hAnsiTheme="minorHAnsi" w:cstheme="minorHAnsi"/>
          <w:sz w:val="22"/>
          <w:szCs w:val="22"/>
        </w:rPr>
        <w:t xml:space="preserve"> the New RTB due 20</w:t>
      </w:r>
      <w:r w:rsidR="00580BAE">
        <w:rPr>
          <w:rFonts w:asciiTheme="minorHAnsi" w:eastAsia="Batang" w:hAnsiTheme="minorHAnsi" w:cstheme="minorHAnsi"/>
          <w:sz w:val="22"/>
          <w:szCs w:val="22"/>
        </w:rPr>
        <w:t>24</w:t>
      </w:r>
      <w:r w:rsidRPr="00661F6A">
        <w:rPr>
          <w:rFonts w:asciiTheme="minorHAnsi" w:eastAsia="Batang" w:hAnsiTheme="minorHAnsi" w:cstheme="minorHAnsi"/>
          <w:sz w:val="22"/>
          <w:szCs w:val="22"/>
        </w:rPr>
        <w:t xml:space="preserve"> to the actual holders of the bonds.</w:t>
      </w:r>
    </w:p>
    <w:p w14:paraId="3DB213D5" w14:textId="7824237B" w:rsidR="0076530B" w:rsidRPr="00661F6A" w:rsidRDefault="00024FA8" w:rsidP="006C6F5E">
      <w:pPr>
        <w:pStyle w:val="BodyText3"/>
        <w:spacing w:before="120" w:after="120" w:line="240" w:lineRule="auto"/>
        <w:rPr>
          <w:rFonts w:asciiTheme="minorHAnsi" w:hAnsiTheme="minorHAnsi" w:cstheme="minorHAnsi"/>
          <w:bCs/>
          <w:snapToGrid/>
          <w:sz w:val="22"/>
          <w:szCs w:val="22"/>
        </w:rPr>
      </w:pP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>Any provisions not indicated herein, t</w:t>
      </w:r>
      <w:r w:rsidR="00B26956" w:rsidRPr="00661F6A">
        <w:rPr>
          <w:rFonts w:asciiTheme="minorHAnsi" w:hAnsiTheme="minorHAnsi" w:cstheme="minorHAnsi"/>
          <w:bCs/>
          <w:snapToGrid/>
          <w:sz w:val="22"/>
          <w:szCs w:val="22"/>
        </w:rPr>
        <w:t>he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settlement for the</w:t>
      </w:r>
      <w:r w:rsidR="00B26956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new money/subscriptions shall follow the </w:t>
      </w:r>
      <w:r w:rsidR="003265DE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same </w:t>
      </w:r>
      <w:r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procedures in </w:t>
      </w:r>
      <w:r w:rsidRPr="008D34D7">
        <w:rPr>
          <w:rFonts w:asciiTheme="minorHAnsi" w:hAnsiTheme="minorHAnsi" w:cstheme="minorHAnsi"/>
          <w:bCs/>
          <w:snapToGrid/>
          <w:sz w:val="22"/>
          <w:szCs w:val="22"/>
        </w:rPr>
        <w:t>Annex F</w:t>
      </w:r>
      <w:r w:rsidR="002908EE" w:rsidRPr="00661F6A">
        <w:rPr>
          <w:rFonts w:asciiTheme="minorHAnsi" w:hAnsiTheme="minorHAnsi" w:cstheme="minorHAnsi"/>
          <w:bCs/>
          <w:snapToGrid/>
          <w:sz w:val="22"/>
          <w:szCs w:val="22"/>
        </w:rPr>
        <w:t xml:space="preserve"> of this Notice of Offering</w:t>
      </w:r>
      <w:r w:rsidR="006C6F5E" w:rsidRPr="00661F6A">
        <w:rPr>
          <w:rFonts w:asciiTheme="minorHAnsi" w:hAnsiTheme="minorHAnsi" w:cstheme="minorHAnsi"/>
          <w:bCs/>
          <w:snapToGrid/>
          <w:sz w:val="22"/>
          <w:szCs w:val="22"/>
        </w:rPr>
        <w:t>.</w:t>
      </w:r>
    </w:p>
    <w:sectPr w:rsidR="0076530B" w:rsidRPr="00661F6A" w:rsidSect="00661F6A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5356" w14:textId="77777777" w:rsidR="00A51638" w:rsidRDefault="00A51638">
      <w:r>
        <w:separator/>
      </w:r>
    </w:p>
  </w:endnote>
  <w:endnote w:type="continuationSeparator" w:id="0">
    <w:p w14:paraId="0FA6F6C2" w14:textId="77777777" w:rsidR="00A51638" w:rsidRDefault="00A5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9E897C" w14:paraId="01E364E3" w14:textId="77777777" w:rsidTr="629E897C">
      <w:tc>
        <w:tcPr>
          <w:tcW w:w="3005" w:type="dxa"/>
        </w:tcPr>
        <w:p w14:paraId="6954C698" w14:textId="3E7A9DAE" w:rsidR="629E897C" w:rsidRDefault="629E897C" w:rsidP="629E897C">
          <w:pPr>
            <w:pStyle w:val="Header"/>
            <w:ind w:left="-115"/>
          </w:pPr>
        </w:p>
      </w:tc>
      <w:tc>
        <w:tcPr>
          <w:tcW w:w="3005" w:type="dxa"/>
        </w:tcPr>
        <w:p w14:paraId="0815E052" w14:textId="600FA6EF" w:rsidR="629E897C" w:rsidRDefault="629E897C" w:rsidP="629E897C">
          <w:pPr>
            <w:pStyle w:val="Header"/>
            <w:jc w:val="center"/>
          </w:pPr>
        </w:p>
      </w:tc>
      <w:tc>
        <w:tcPr>
          <w:tcW w:w="3005" w:type="dxa"/>
        </w:tcPr>
        <w:p w14:paraId="76FE2D8D" w14:textId="753DC0A6" w:rsidR="629E897C" w:rsidRDefault="629E897C" w:rsidP="629E897C">
          <w:pPr>
            <w:pStyle w:val="Header"/>
            <w:ind w:right="-115"/>
            <w:jc w:val="right"/>
          </w:pPr>
        </w:p>
      </w:tc>
    </w:tr>
  </w:tbl>
  <w:p w14:paraId="3A3FED17" w14:textId="5B96F29C" w:rsidR="629E897C" w:rsidRDefault="629E897C" w:rsidP="629E8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6E4B" w14:textId="77777777" w:rsidR="00A51638" w:rsidRDefault="00A51638">
      <w:r>
        <w:separator/>
      </w:r>
    </w:p>
  </w:footnote>
  <w:footnote w:type="continuationSeparator" w:id="0">
    <w:p w14:paraId="321B912D" w14:textId="77777777" w:rsidR="00A51638" w:rsidRDefault="00A5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81EA" w14:textId="77777777" w:rsidR="00661F6A" w:rsidRPr="00661F6A" w:rsidRDefault="00661F6A" w:rsidP="00661F6A">
    <w:pPr>
      <w:pStyle w:val="BodyText3"/>
      <w:spacing w:line="240" w:lineRule="auto"/>
      <w:jc w:val="right"/>
      <w:rPr>
        <w:rFonts w:asciiTheme="minorHAnsi" w:hAnsiTheme="minorHAnsi" w:cstheme="minorHAnsi"/>
        <w:snapToGrid/>
        <w:sz w:val="22"/>
        <w:szCs w:val="22"/>
        <w:u w:val="single"/>
      </w:rPr>
    </w:pPr>
    <w:r w:rsidRPr="00661F6A">
      <w:rPr>
        <w:rFonts w:asciiTheme="minorHAnsi" w:hAnsiTheme="minorHAnsi" w:cstheme="minorHAnsi"/>
        <w:snapToGrid/>
        <w:sz w:val="22"/>
        <w:szCs w:val="22"/>
      </w:rPr>
      <w:t xml:space="preserve">                                                                                                           </w:t>
    </w:r>
    <w:r w:rsidRPr="00661F6A">
      <w:rPr>
        <w:rFonts w:asciiTheme="minorHAnsi" w:hAnsiTheme="minorHAnsi" w:cstheme="minorHAnsi"/>
        <w:b/>
        <w:snapToGrid/>
        <w:sz w:val="22"/>
        <w:szCs w:val="22"/>
        <w:u w:val="single"/>
      </w:rPr>
      <w:t>Annex D</w:t>
    </w:r>
  </w:p>
  <w:p w14:paraId="0DD4140C" w14:textId="77777777" w:rsidR="00661F6A" w:rsidRDefault="0066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552371"/>
    <w:multiLevelType w:val="hybridMultilevel"/>
    <w:tmpl w:val="022E1C5E"/>
    <w:lvl w:ilvl="0" w:tplc="5CB0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257"/>
    <w:multiLevelType w:val="hybridMultilevel"/>
    <w:tmpl w:val="FB6CF5FC"/>
    <w:lvl w:ilvl="0" w:tplc="9E8249C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05FFD"/>
    <w:multiLevelType w:val="hybridMultilevel"/>
    <w:tmpl w:val="1D36F0FC"/>
    <w:lvl w:ilvl="0" w:tplc="857422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pStyle w:val="ListAlpha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D76C47"/>
    <w:multiLevelType w:val="hybridMultilevel"/>
    <w:tmpl w:val="752C8BAC"/>
    <w:lvl w:ilvl="0" w:tplc="A5206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6D2E"/>
    <w:multiLevelType w:val="hybridMultilevel"/>
    <w:tmpl w:val="4636F0D6"/>
    <w:lvl w:ilvl="0" w:tplc="FB6870D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3B860426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 w:tplc="8092DD3A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 w:tplc="784C6F2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8C08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7162210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F04388C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 w:tplc="C8F27F5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1E8F00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1477C48"/>
    <w:multiLevelType w:val="hybridMultilevel"/>
    <w:tmpl w:val="3E4E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397318A"/>
    <w:multiLevelType w:val="multilevel"/>
    <w:tmpl w:val="1410FF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0" w15:restartNumberingAfterBreak="0">
    <w:nsid w:val="43BB12ED"/>
    <w:multiLevelType w:val="hybridMultilevel"/>
    <w:tmpl w:val="5BD2237C"/>
    <w:lvl w:ilvl="0" w:tplc="A13AD5D8">
      <w:start w:val="1"/>
      <w:numFmt w:val="lowerLetter"/>
      <w:lvlText w:val="(%1)"/>
      <w:lvlJc w:val="left"/>
      <w:pPr>
        <w:ind w:left="1152" w:hanging="360"/>
      </w:pPr>
      <w:rPr>
        <w:rFonts w:eastAsia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872" w:hanging="360"/>
      </w:pPr>
    </w:lvl>
    <w:lvl w:ilvl="2" w:tplc="3409001B" w:tentative="1">
      <w:start w:val="1"/>
      <w:numFmt w:val="lowerRoman"/>
      <w:lvlText w:val="%3."/>
      <w:lvlJc w:val="right"/>
      <w:pPr>
        <w:ind w:left="2592" w:hanging="180"/>
      </w:pPr>
    </w:lvl>
    <w:lvl w:ilvl="3" w:tplc="3409000F" w:tentative="1">
      <w:start w:val="1"/>
      <w:numFmt w:val="decimal"/>
      <w:lvlText w:val="%4."/>
      <w:lvlJc w:val="left"/>
      <w:pPr>
        <w:ind w:left="3312" w:hanging="360"/>
      </w:pPr>
    </w:lvl>
    <w:lvl w:ilvl="4" w:tplc="34090019" w:tentative="1">
      <w:start w:val="1"/>
      <w:numFmt w:val="lowerLetter"/>
      <w:lvlText w:val="%5."/>
      <w:lvlJc w:val="left"/>
      <w:pPr>
        <w:ind w:left="4032" w:hanging="360"/>
      </w:pPr>
    </w:lvl>
    <w:lvl w:ilvl="5" w:tplc="3409001B" w:tentative="1">
      <w:start w:val="1"/>
      <w:numFmt w:val="lowerRoman"/>
      <w:lvlText w:val="%6."/>
      <w:lvlJc w:val="right"/>
      <w:pPr>
        <w:ind w:left="4752" w:hanging="180"/>
      </w:pPr>
    </w:lvl>
    <w:lvl w:ilvl="6" w:tplc="3409000F" w:tentative="1">
      <w:start w:val="1"/>
      <w:numFmt w:val="decimal"/>
      <w:lvlText w:val="%7."/>
      <w:lvlJc w:val="left"/>
      <w:pPr>
        <w:ind w:left="5472" w:hanging="360"/>
      </w:pPr>
    </w:lvl>
    <w:lvl w:ilvl="7" w:tplc="34090019" w:tentative="1">
      <w:start w:val="1"/>
      <w:numFmt w:val="lowerLetter"/>
      <w:lvlText w:val="%8."/>
      <w:lvlJc w:val="left"/>
      <w:pPr>
        <w:ind w:left="6192" w:hanging="360"/>
      </w:pPr>
    </w:lvl>
    <w:lvl w:ilvl="8" w:tplc="3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F30024"/>
    <w:multiLevelType w:val="multilevel"/>
    <w:tmpl w:val="6C06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3F3633C"/>
    <w:multiLevelType w:val="hybridMultilevel"/>
    <w:tmpl w:val="5DAE456E"/>
    <w:lvl w:ilvl="0" w:tplc="A5206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66442"/>
    <w:multiLevelType w:val="hybridMultilevel"/>
    <w:tmpl w:val="F190E4B6"/>
    <w:lvl w:ilvl="0" w:tplc="9EC8F43A">
      <w:start w:val="1"/>
      <w:numFmt w:val="decimal"/>
      <w:lvlText w:val="%1."/>
      <w:lvlJc w:val="left"/>
      <w:pPr>
        <w:ind w:left="-1065" w:hanging="360"/>
      </w:pPr>
      <w:rPr>
        <w:rFonts w:hint="default"/>
        <w:b w:val="0"/>
      </w:rPr>
    </w:lvl>
    <w:lvl w:ilvl="1" w:tplc="34090019">
      <w:start w:val="1"/>
      <w:numFmt w:val="lowerLetter"/>
      <w:lvlText w:val="%2."/>
      <w:lvlJc w:val="left"/>
      <w:pPr>
        <w:ind w:left="-345" w:hanging="360"/>
      </w:pPr>
    </w:lvl>
    <w:lvl w:ilvl="2" w:tplc="3409001B">
      <w:start w:val="1"/>
      <w:numFmt w:val="lowerRoman"/>
      <w:lvlText w:val="%3."/>
      <w:lvlJc w:val="right"/>
      <w:pPr>
        <w:ind w:left="375" w:hanging="180"/>
      </w:pPr>
    </w:lvl>
    <w:lvl w:ilvl="3" w:tplc="3409000F">
      <w:start w:val="1"/>
      <w:numFmt w:val="decimal"/>
      <w:lvlText w:val="%4."/>
      <w:lvlJc w:val="left"/>
      <w:pPr>
        <w:ind w:left="1095" w:hanging="360"/>
      </w:pPr>
    </w:lvl>
    <w:lvl w:ilvl="4" w:tplc="34090019" w:tentative="1">
      <w:start w:val="1"/>
      <w:numFmt w:val="lowerLetter"/>
      <w:lvlText w:val="%5."/>
      <w:lvlJc w:val="left"/>
      <w:pPr>
        <w:ind w:left="1815" w:hanging="360"/>
      </w:pPr>
    </w:lvl>
    <w:lvl w:ilvl="5" w:tplc="3409001B" w:tentative="1">
      <w:start w:val="1"/>
      <w:numFmt w:val="lowerRoman"/>
      <w:lvlText w:val="%6."/>
      <w:lvlJc w:val="right"/>
      <w:pPr>
        <w:ind w:left="2535" w:hanging="180"/>
      </w:pPr>
    </w:lvl>
    <w:lvl w:ilvl="6" w:tplc="3409000F" w:tentative="1">
      <w:start w:val="1"/>
      <w:numFmt w:val="decimal"/>
      <w:lvlText w:val="%7."/>
      <w:lvlJc w:val="left"/>
      <w:pPr>
        <w:ind w:left="3255" w:hanging="360"/>
      </w:pPr>
    </w:lvl>
    <w:lvl w:ilvl="7" w:tplc="34090019" w:tentative="1">
      <w:start w:val="1"/>
      <w:numFmt w:val="lowerLetter"/>
      <w:lvlText w:val="%8."/>
      <w:lvlJc w:val="left"/>
      <w:pPr>
        <w:ind w:left="3975" w:hanging="360"/>
      </w:pPr>
    </w:lvl>
    <w:lvl w:ilvl="8" w:tplc="3409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6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3"/>
  </w:num>
  <w:num w:numId="14">
    <w:abstractNumId w:val="2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9C"/>
    <w:rsid w:val="00007700"/>
    <w:rsid w:val="00007ECB"/>
    <w:rsid w:val="000136D8"/>
    <w:rsid w:val="00024FA8"/>
    <w:rsid w:val="00043F96"/>
    <w:rsid w:val="0005277D"/>
    <w:rsid w:val="00056B8F"/>
    <w:rsid w:val="00063513"/>
    <w:rsid w:val="00074D84"/>
    <w:rsid w:val="000805D8"/>
    <w:rsid w:val="00086E1B"/>
    <w:rsid w:val="000919B1"/>
    <w:rsid w:val="000A1A02"/>
    <w:rsid w:val="000B2B22"/>
    <w:rsid w:val="000C66AD"/>
    <w:rsid w:val="000C747C"/>
    <w:rsid w:val="000E77A7"/>
    <w:rsid w:val="000F068A"/>
    <w:rsid w:val="000F1793"/>
    <w:rsid w:val="00101973"/>
    <w:rsid w:val="00112AA8"/>
    <w:rsid w:val="00113A87"/>
    <w:rsid w:val="00116829"/>
    <w:rsid w:val="00122D01"/>
    <w:rsid w:val="00123216"/>
    <w:rsid w:val="00130876"/>
    <w:rsid w:val="0013355D"/>
    <w:rsid w:val="0014327B"/>
    <w:rsid w:val="00172603"/>
    <w:rsid w:val="00187EA2"/>
    <w:rsid w:val="0019444D"/>
    <w:rsid w:val="00196A9C"/>
    <w:rsid w:val="001B3BC0"/>
    <w:rsid w:val="001D4A3C"/>
    <w:rsid w:val="002068DB"/>
    <w:rsid w:val="0020718B"/>
    <w:rsid w:val="002158C6"/>
    <w:rsid w:val="00224841"/>
    <w:rsid w:val="0023436A"/>
    <w:rsid w:val="002745C8"/>
    <w:rsid w:val="00283F43"/>
    <w:rsid w:val="002908EE"/>
    <w:rsid w:val="002967C7"/>
    <w:rsid w:val="002C0FAD"/>
    <w:rsid w:val="002C4597"/>
    <w:rsid w:val="002D2C8E"/>
    <w:rsid w:val="003265DE"/>
    <w:rsid w:val="00337F16"/>
    <w:rsid w:val="00351762"/>
    <w:rsid w:val="003526DD"/>
    <w:rsid w:val="00354609"/>
    <w:rsid w:val="00367C84"/>
    <w:rsid w:val="00370EE6"/>
    <w:rsid w:val="003772C5"/>
    <w:rsid w:val="0038552C"/>
    <w:rsid w:val="003A5A77"/>
    <w:rsid w:val="003B169E"/>
    <w:rsid w:val="003C4822"/>
    <w:rsid w:val="003D1565"/>
    <w:rsid w:val="003D6423"/>
    <w:rsid w:val="003E348F"/>
    <w:rsid w:val="00406944"/>
    <w:rsid w:val="00410707"/>
    <w:rsid w:val="00414378"/>
    <w:rsid w:val="00421641"/>
    <w:rsid w:val="00466505"/>
    <w:rsid w:val="00473307"/>
    <w:rsid w:val="004905D4"/>
    <w:rsid w:val="004969AE"/>
    <w:rsid w:val="004B0781"/>
    <w:rsid w:val="004B7F3E"/>
    <w:rsid w:val="004C6D66"/>
    <w:rsid w:val="005114FF"/>
    <w:rsid w:val="00512212"/>
    <w:rsid w:val="00561949"/>
    <w:rsid w:val="00561F30"/>
    <w:rsid w:val="00566150"/>
    <w:rsid w:val="005673DE"/>
    <w:rsid w:val="00577B29"/>
    <w:rsid w:val="00580BAE"/>
    <w:rsid w:val="00596326"/>
    <w:rsid w:val="005B3746"/>
    <w:rsid w:val="005C2381"/>
    <w:rsid w:val="00607DA7"/>
    <w:rsid w:val="00620F3D"/>
    <w:rsid w:val="00627207"/>
    <w:rsid w:val="0064219A"/>
    <w:rsid w:val="00661F6A"/>
    <w:rsid w:val="006677FB"/>
    <w:rsid w:val="00673329"/>
    <w:rsid w:val="00680724"/>
    <w:rsid w:val="006905C0"/>
    <w:rsid w:val="00697C92"/>
    <w:rsid w:val="006A379A"/>
    <w:rsid w:val="006C3F0E"/>
    <w:rsid w:val="006C6F5E"/>
    <w:rsid w:val="006D0051"/>
    <w:rsid w:val="006D471B"/>
    <w:rsid w:val="006E427F"/>
    <w:rsid w:val="00705D1A"/>
    <w:rsid w:val="007119D2"/>
    <w:rsid w:val="00715DF4"/>
    <w:rsid w:val="00762E4B"/>
    <w:rsid w:val="0076530B"/>
    <w:rsid w:val="0078598A"/>
    <w:rsid w:val="007A1F21"/>
    <w:rsid w:val="007A2E96"/>
    <w:rsid w:val="007A38A8"/>
    <w:rsid w:val="007C497E"/>
    <w:rsid w:val="007D4B83"/>
    <w:rsid w:val="007F0693"/>
    <w:rsid w:val="007F7E23"/>
    <w:rsid w:val="00801F96"/>
    <w:rsid w:val="00804853"/>
    <w:rsid w:val="00807CE6"/>
    <w:rsid w:val="00823D72"/>
    <w:rsid w:val="0083292C"/>
    <w:rsid w:val="008461BF"/>
    <w:rsid w:val="00851683"/>
    <w:rsid w:val="0085493C"/>
    <w:rsid w:val="0086173A"/>
    <w:rsid w:val="00862B7A"/>
    <w:rsid w:val="00872E8E"/>
    <w:rsid w:val="008758F8"/>
    <w:rsid w:val="00884F37"/>
    <w:rsid w:val="00886F3D"/>
    <w:rsid w:val="008919B9"/>
    <w:rsid w:val="008A1294"/>
    <w:rsid w:val="008C04AC"/>
    <w:rsid w:val="008C425F"/>
    <w:rsid w:val="008D34D7"/>
    <w:rsid w:val="008F43B8"/>
    <w:rsid w:val="008F7D1C"/>
    <w:rsid w:val="009114A4"/>
    <w:rsid w:val="00921A98"/>
    <w:rsid w:val="00932E74"/>
    <w:rsid w:val="00933D95"/>
    <w:rsid w:val="00935736"/>
    <w:rsid w:val="00936140"/>
    <w:rsid w:val="0094024A"/>
    <w:rsid w:val="009505C1"/>
    <w:rsid w:val="009565C4"/>
    <w:rsid w:val="00977882"/>
    <w:rsid w:val="00993F3B"/>
    <w:rsid w:val="009A0783"/>
    <w:rsid w:val="009A22D8"/>
    <w:rsid w:val="009D44A0"/>
    <w:rsid w:val="009E12B8"/>
    <w:rsid w:val="009E3558"/>
    <w:rsid w:val="009F52DB"/>
    <w:rsid w:val="00A07A2D"/>
    <w:rsid w:val="00A13C96"/>
    <w:rsid w:val="00A14CE2"/>
    <w:rsid w:val="00A31A74"/>
    <w:rsid w:val="00A31FAF"/>
    <w:rsid w:val="00A3616B"/>
    <w:rsid w:val="00A51638"/>
    <w:rsid w:val="00A53835"/>
    <w:rsid w:val="00A54B38"/>
    <w:rsid w:val="00A55B2B"/>
    <w:rsid w:val="00A677CA"/>
    <w:rsid w:val="00A714A6"/>
    <w:rsid w:val="00A72316"/>
    <w:rsid w:val="00A7696B"/>
    <w:rsid w:val="00A95392"/>
    <w:rsid w:val="00AA2CAA"/>
    <w:rsid w:val="00AB23AD"/>
    <w:rsid w:val="00AD7106"/>
    <w:rsid w:val="00AD7A81"/>
    <w:rsid w:val="00AE1D39"/>
    <w:rsid w:val="00AF074D"/>
    <w:rsid w:val="00B0264D"/>
    <w:rsid w:val="00B13F35"/>
    <w:rsid w:val="00B264D9"/>
    <w:rsid w:val="00B26956"/>
    <w:rsid w:val="00B27638"/>
    <w:rsid w:val="00B318D0"/>
    <w:rsid w:val="00B44E1C"/>
    <w:rsid w:val="00B55B4A"/>
    <w:rsid w:val="00B866A2"/>
    <w:rsid w:val="00B92F06"/>
    <w:rsid w:val="00BC3180"/>
    <w:rsid w:val="00BE2994"/>
    <w:rsid w:val="00BF2077"/>
    <w:rsid w:val="00BF789C"/>
    <w:rsid w:val="00C04E11"/>
    <w:rsid w:val="00C07CB1"/>
    <w:rsid w:val="00C17E4C"/>
    <w:rsid w:val="00C265DD"/>
    <w:rsid w:val="00C52AFD"/>
    <w:rsid w:val="00C61730"/>
    <w:rsid w:val="00C62841"/>
    <w:rsid w:val="00C715CB"/>
    <w:rsid w:val="00C843E3"/>
    <w:rsid w:val="00C904E3"/>
    <w:rsid w:val="00C93066"/>
    <w:rsid w:val="00CA6AC7"/>
    <w:rsid w:val="00CB1AD3"/>
    <w:rsid w:val="00CB3EDB"/>
    <w:rsid w:val="00CC7F36"/>
    <w:rsid w:val="00CE7080"/>
    <w:rsid w:val="00CE76E0"/>
    <w:rsid w:val="00D05552"/>
    <w:rsid w:val="00D44BA6"/>
    <w:rsid w:val="00D61060"/>
    <w:rsid w:val="00D631D1"/>
    <w:rsid w:val="00D80341"/>
    <w:rsid w:val="00DA0905"/>
    <w:rsid w:val="00DF6CA2"/>
    <w:rsid w:val="00DF6DF0"/>
    <w:rsid w:val="00E1399A"/>
    <w:rsid w:val="00E27794"/>
    <w:rsid w:val="00E42201"/>
    <w:rsid w:val="00E60072"/>
    <w:rsid w:val="00E75962"/>
    <w:rsid w:val="00EA1D3E"/>
    <w:rsid w:val="00EA42CB"/>
    <w:rsid w:val="00EA6FE1"/>
    <w:rsid w:val="00EB2D28"/>
    <w:rsid w:val="00EB3D5F"/>
    <w:rsid w:val="00EC0AFB"/>
    <w:rsid w:val="00EC15E4"/>
    <w:rsid w:val="00EC2751"/>
    <w:rsid w:val="00EC284F"/>
    <w:rsid w:val="00EF2002"/>
    <w:rsid w:val="00F07878"/>
    <w:rsid w:val="00F2397F"/>
    <w:rsid w:val="00F24A0D"/>
    <w:rsid w:val="00F30D98"/>
    <w:rsid w:val="00F318A4"/>
    <w:rsid w:val="00F62960"/>
    <w:rsid w:val="00F70975"/>
    <w:rsid w:val="00F76E91"/>
    <w:rsid w:val="00FA3E9C"/>
    <w:rsid w:val="00FA4EE0"/>
    <w:rsid w:val="00FA6DFA"/>
    <w:rsid w:val="00FB160F"/>
    <w:rsid w:val="00FC27C6"/>
    <w:rsid w:val="00FC2A77"/>
    <w:rsid w:val="00FD01DD"/>
    <w:rsid w:val="02CAF636"/>
    <w:rsid w:val="05F81C1A"/>
    <w:rsid w:val="0C15DE88"/>
    <w:rsid w:val="0C30D653"/>
    <w:rsid w:val="1636920E"/>
    <w:rsid w:val="199AFD41"/>
    <w:rsid w:val="21523F35"/>
    <w:rsid w:val="2155C9C8"/>
    <w:rsid w:val="2A723EE9"/>
    <w:rsid w:val="2D720D98"/>
    <w:rsid w:val="36B5510E"/>
    <w:rsid w:val="36FFA02A"/>
    <w:rsid w:val="37CB18EA"/>
    <w:rsid w:val="49F89D04"/>
    <w:rsid w:val="4A3C5D72"/>
    <w:rsid w:val="4B6A929A"/>
    <w:rsid w:val="4DDB6186"/>
    <w:rsid w:val="4E816256"/>
    <w:rsid w:val="581A50C3"/>
    <w:rsid w:val="5A29C682"/>
    <w:rsid w:val="629E897C"/>
    <w:rsid w:val="69C430A9"/>
    <w:rsid w:val="708F6C90"/>
    <w:rsid w:val="71E74DB1"/>
    <w:rsid w:val="737C7EE2"/>
    <w:rsid w:val="78CAA303"/>
    <w:rsid w:val="7BAFCC33"/>
    <w:rsid w:val="7C0E121D"/>
    <w:rsid w:val="7C8A198C"/>
    <w:rsid w:val="7EF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223C2"/>
  <w15:chartTrackingRefBased/>
  <w15:docId w15:val="{E72F1FEE-B4E2-844B-8ED5-7D934F89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97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E91"/>
    <w:rPr>
      <w:b/>
      <w:bCs/>
    </w:rPr>
  </w:style>
  <w:style w:type="paragraph" w:styleId="Revision">
    <w:name w:val="Revision"/>
    <w:hidden/>
    <w:uiPriority w:val="99"/>
    <w:semiHidden/>
    <w:rsid w:val="00561F30"/>
    <w:rPr>
      <w:lang w:val="en-US"/>
    </w:rPr>
  </w:style>
  <w:style w:type="table" w:styleId="TableGrid">
    <w:name w:val="Table Grid"/>
    <w:basedOn w:val="TableNormal"/>
    <w:uiPriority w:val="39"/>
    <w:rsid w:val="0047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9C"/>
    <w:pPr>
      <w:ind w:left="720"/>
      <w:contextualSpacing/>
    </w:pPr>
    <w:rPr>
      <w:sz w:val="24"/>
    </w:rPr>
  </w:style>
  <w:style w:type="paragraph" w:styleId="NormalWeb">
    <w:name w:val="Normal (Web)"/>
    <w:basedOn w:val="Normal"/>
    <w:semiHidden/>
    <w:rsid w:val="00C6173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24FA8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8659-35DB-4B39-B0EB-719C8E830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6011D-F867-4440-8FA9-89AFA1996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13125-9B59-49B4-8E30-25D15C403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36AA8-F126-4F8C-8BAC-DF40DE28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subject/>
  <dc:creator>jmghofileña</dc:creator>
  <cp:keywords/>
  <cp:lastModifiedBy>User</cp:lastModifiedBy>
  <cp:revision>3</cp:revision>
  <cp:lastPrinted>2021-02-01T12:56:00Z</cp:lastPrinted>
  <dcterms:created xsi:type="dcterms:W3CDTF">2021-02-05T07:22:00Z</dcterms:created>
  <dcterms:modified xsi:type="dcterms:W3CDTF">2021-02-05T07:22:00Z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